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12A" w:rsidRPr="008F4301" w:rsidRDefault="0011512A" w:rsidP="0011512A">
      <w:pPr>
        <w:spacing w:after="0" w:line="259" w:lineRule="auto"/>
        <w:ind w:left="73" w:firstLine="0"/>
        <w:jc w:val="center"/>
        <w:rPr>
          <w:b/>
          <w:sz w:val="40"/>
          <w:szCs w:val="40"/>
        </w:rPr>
      </w:pPr>
      <w:r w:rsidRPr="008F4301">
        <w:rPr>
          <w:b/>
          <w:sz w:val="40"/>
          <w:szCs w:val="40"/>
        </w:rPr>
        <w:t xml:space="preserve">ROZBUDOWA REMIZY </w:t>
      </w:r>
    </w:p>
    <w:p w:rsidR="0011512A" w:rsidRPr="008F4301" w:rsidRDefault="0011512A" w:rsidP="0011512A">
      <w:pPr>
        <w:spacing w:after="0" w:line="259" w:lineRule="auto"/>
        <w:ind w:left="73" w:firstLine="0"/>
        <w:jc w:val="center"/>
        <w:rPr>
          <w:sz w:val="40"/>
          <w:szCs w:val="40"/>
        </w:rPr>
      </w:pPr>
      <w:r w:rsidRPr="008F4301">
        <w:rPr>
          <w:b/>
          <w:bCs/>
          <w:sz w:val="40"/>
          <w:szCs w:val="40"/>
        </w:rPr>
        <w:t>Długie, dz. nr 177/2, 177/3, 177/4, gmina Chociwel</w:t>
      </w:r>
    </w:p>
    <w:p w:rsidR="0011512A" w:rsidRPr="008F4301" w:rsidRDefault="0011512A" w:rsidP="0011512A">
      <w:pPr>
        <w:spacing w:after="0" w:line="259" w:lineRule="auto"/>
        <w:ind w:left="73" w:firstLine="0"/>
        <w:jc w:val="center"/>
      </w:pPr>
      <w:r w:rsidRPr="008F4301">
        <w:rPr>
          <w:rFonts w:eastAsia="Arial"/>
          <w:b/>
          <w:sz w:val="28"/>
        </w:rPr>
        <w:t xml:space="preserve"> </w:t>
      </w:r>
    </w:p>
    <w:p w:rsidR="0011512A" w:rsidRPr="008F4301" w:rsidRDefault="0011512A" w:rsidP="0011512A">
      <w:pPr>
        <w:spacing w:after="0" w:line="259" w:lineRule="auto"/>
        <w:ind w:left="73" w:firstLine="0"/>
        <w:jc w:val="center"/>
      </w:pPr>
      <w:r w:rsidRPr="008F4301">
        <w:rPr>
          <w:rFonts w:eastAsia="Arial"/>
          <w:b/>
          <w:sz w:val="28"/>
        </w:rPr>
        <w:t xml:space="preserve"> </w:t>
      </w:r>
    </w:p>
    <w:p w:rsidR="0011512A" w:rsidRPr="008F4301" w:rsidRDefault="0011512A" w:rsidP="0011512A">
      <w:pPr>
        <w:spacing w:after="0" w:line="259" w:lineRule="auto"/>
        <w:ind w:left="73" w:firstLine="0"/>
        <w:jc w:val="center"/>
      </w:pPr>
      <w:r w:rsidRPr="008F4301">
        <w:rPr>
          <w:rFonts w:eastAsia="Arial"/>
          <w:b/>
          <w:sz w:val="28"/>
        </w:rPr>
        <w:t xml:space="preserve"> </w:t>
      </w:r>
    </w:p>
    <w:p w:rsidR="0011512A" w:rsidRPr="008F4301" w:rsidRDefault="0011512A" w:rsidP="0011512A">
      <w:pPr>
        <w:spacing w:after="0" w:line="259" w:lineRule="auto"/>
        <w:ind w:left="73" w:firstLine="0"/>
        <w:jc w:val="center"/>
      </w:pPr>
      <w:r w:rsidRPr="008F4301">
        <w:rPr>
          <w:rFonts w:eastAsia="Arial"/>
          <w:b/>
          <w:sz w:val="28"/>
        </w:rPr>
        <w:t xml:space="preserve"> </w:t>
      </w:r>
    </w:p>
    <w:p w:rsidR="0011512A" w:rsidRPr="008F4301" w:rsidRDefault="0011512A" w:rsidP="0011512A">
      <w:pPr>
        <w:spacing w:after="0" w:line="259" w:lineRule="auto"/>
        <w:ind w:left="73" w:firstLine="0"/>
        <w:jc w:val="center"/>
      </w:pPr>
      <w:r w:rsidRPr="008F4301">
        <w:rPr>
          <w:rFonts w:eastAsia="Arial"/>
          <w:b/>
          <w:sz w:val="28"/>
        </w:rPr>
        <w:t xml:space="preserve"> </w:t>
      </w:r>
    </w:p>
    <w:p w:rsidR="0011512A" w:rsidRPr="008F4301" w:rsidRDefault="0011512A" w:rsidP="0011512A">
      <w:pPr>
        <w:spacing w:after="47" w:line="259" w:lineRule="auto"/>
        <w:ind w:left="73" w:firstLine="0"/>
        <w:jc w:val="center"/>
      </w:pPr>
      <w:r w:rsidRPr="008F4301">
        <w:rPr>
          <w:rFonts w:eastAsia="Arial"/>
          <w:b/>
          <w:sz w:val="28"/>
        </w:rPr>
        <w:t xml:space="preserve"> </w:t>
      </w:r>
    </w:p>
    <w:p w:rsidR="0011512A" w:rsidRPr="008F4301" w:rsidRDefault="0011512A" w:rsidP="0011512A">
      <w:pPr>
        <w:spacing w:after="0" w:line="259" w:lineRule="auto"/>
        <w:ind w:left="0" w:firstLine="0"/>
        <w:jc w:val="center"/>
      </w:pPr>
      <w:r w:rsidRPr="008F4301">
        <w:rPr>
          <w:rFonts w:eastAsia="Calibri"/>
          <w:sz w:val="36"/>
        </w:rPr>
        <w:t>SPECYFIKACJA TECHNICZNA</w:t>
      </w:r>
    </w:p>
    <w:p w:rsidR="0011512A" w:rsidRPr="008F4301" w:rsidRDefault="0011512A" w:rsidP="0011512A">
      <w:pPr>
        <w:spacing w:after="0" w:line="238" w:lineRule="auto"/>
        <w:ind w:right="668"/>
        <w:jc w:val="center"/>
      </w:pPr>
      <w:r w:rsidRPr="008F4301">
        <w:rPr>
          <w:rFonts w:eastAsia="Calibri"/>
          <w:sz w:val="36"/>
        </w:rPr>
        <w:t xml:space="preserve">         WYKONANIA I ODBIORU ROBÓT</w:t>
      </w:r>
      <w:r w:rsidRPr="008F4301">
        <w:rPr>
          <w:rFonts w:eastAsia="Calibri"/>
          <w:sz w:val="28"/>
        </w:rPr>
        <w:t xml:space="preserve"> </w:t>
      </w:r>
      <w:r w:rsidRPr="008F4301">
        <w:rPr>
          <w:rFonts w:eastAsia="Calibri"/>
          <w:sz w:val="36"/>
        </w:rPr>
        <w:t>BUDOWLANYCH</w:t>
      </w:r>
    </w:p>
    <w:p w:rsidR="0011512A" w:rsidRPr="008F4301" w:rsidRDefault="0011512A" w:rsidP="0011512A">
      <w:pPr>
        <w:spacing w:after="0" w:line="259" w:lineRule="auto"/>
        <w:ind w:left="73" w:firstLine="0"/>
        <w:jc w:val="center"/>
      </w:pPr>
      <w:r w:rsidRPr="008F4301">
        <w:rPr>
          <w:rFonts w:eastAsia="Arial"/>
          <w:sz w:val="28"/>
        </w:rPr>
        <w:t xml:space="preserve"> </w:t>
      </w:r>
    </w:p>
    <w:p w:rsidR="0011512A" w:rsidRPr="008F4301" w:rsidRDefault="0011512A" w:rsidP="0011512A">
      <w:pPr>
        <w:spacing w:after="0" w:line="259" w:lineRule="auto"/>
        <w:ind w:left="73" w:firstLine="0"/>
        <w:jc w:val="center"/>
      </w:pPr>
      <w:r w:rsidRPr="008F4301">
        <w:rPr>
          <w:rFonts w:eastAsia="Arial"/>
          <w:sz w:val="28"/>
        </w:rPr>
        <w:t xml:space="preserve"> </w:t>
      </w:r>
    </w:p>
    <w:p w:rsidR="0011512A" w:rsidRPr="008F4301" w:rsidRDefault="0011512A" w:rsidP="0011512A">
      <w:pPr>
        <w:spacing w:after="0" w:line="259" w:lineRule="auto"/>
        <w:ind w:left="73" w:firstLine="0"/>
        <w:jc w:val="center"/>
      </w:pPr>
      <w:r w:rsidRPr="008F4301">
        <w:rPr>
          <w:rFonts w:eastAsia="Arial"/>
          <w:sz w:val="28"/>
        </w:rPr>
        <w:t xml:space="preserve"> </w:t>
      </w:r>
    </w:p>
    <w:p w:rsidR="0011512A" w:rsidRPr="008F4301" w:rsidRDefault="0011512A" w:rsidP="0011512A">
      <w:pPr>
        <w:spacing w:after="88" w:line="259" w:lineRule="auto"/>
        <w:ind w:left="73" w:firstLine="0"/>
        <w:jc w:val="center"/>
      </w:pPr>
      <w:r w:rsidRPr="008F4301">
        <w:rPr>
          <w:rFonts w:eastAsia="Arial"/>
          <w:b/>
          <w:sz w:val="28"/>
        </w:rPr>
        <w:t xml:space="preserve"> </w:t>
      </w:r>
    </w:p>
    <w:p w:rsidR="0011512A" w:rsidRPr="008F4301" w:rsidRDefault="0011512A" w:rsidP="0011512A">
      <w:pPr>
        <w:spacing w:after="0" w:line="259" w:lineRule="auto"/>
        <w:ind w:right="5"/>
        <w:jc w:val="center"/>
      </w:pPr>
    </w:p>
    <w:p w:rsidR="0011512A" w:rsidRPr="008F4301" w:rsidRDefault="0011512A" w:rsidP="0011512A">
      <w:pPr>
        <w:spacing w:after="0" w:line="259" w:lineRule="auto"/>
        <w:ind w:right="2"/>
        <w:jc w:val="center"/>
        <w:rPr>
          <w:sz w:val="52"/>
          <w:szCs w:val="52"/>
        </w:rPr>
      </w:pPr>
      <w:r>
        <w:rPr>
          <w:b/>
          <w:sz w:val="52"/>
          <w:szCs w:val="52"/>
        </w:rPr>
        <w:t>STOLARKA, ŚLUSARKA OKIENNA I DRZWIOWA</w:t>
      </w:r>
    </w:p>
    <w:p w:rsidR="0011512A" w:rsidRDefault="0011512A" w:rsidP="0011512A">
      <w:pPr>
        <w:spacing w:after="0" w:line="259" w:lineRule="auto"/>
        <w:ind w:left="73" w:firstLine="0"/>
        <w:jc w:val="center"/>
        <w:rPr>
          <w:rFonts w:eastAsia="Arial"/>
          <w:b/>
          <w:sz w:val="28"/>
        </w:rPr>
      </w:pPr>
      <w:r w:rsidRPr="008F4301">
        <w:rPr>
          <w:rFonts w:eastAsia="Arial"/>
          <w:b/>
          <w:sz w:val="28"/>
        </w:rPr>
        <w:t xml:space="preserve"> </w:t>
      </w:r>
    </w:p>
    <w:p w:rsidR="0011512A" w:rsidRPr="008F4301" w:rsidRDefault="0011512A" w:rsidP="0011512A">
      <w:pPr>
        <w:spacing w:after="0" w:line="259" w:lineRule="auto"/>
        <w:ind w:left="73" w:firstLine="0"/>
        <w:jc w:val="center"/>
      </w:pPr>
    </w:p>
    <w:p w:rsidR="0011512A" w:rsidRPr="008F4301" w:rsidRDefault="0011512A" w:rsidP="0011512A">
      <w:pPr>
        <w:spacing w:after="0" w:line="259" w:lineRule="auto"/>
        <w:ind w:left="73" w:firstLine="0"/>
        <w:jc w:val="center"/>
      </w:pPr>
      <w:r w:rsidRPr="008F4301">
        <w:rPr>
          <w:rFonts w:eastAsia="Arial"/>
          <w:b/>
          <w:sz w:val="28"/>
        </w:rPr>
        <w:t xml:space="preserve"> </w:t>
      </w:r>
    </w:p>
    <w:p w:rsidR="0011512A" w:rsidRPr="008F4301" w:rsidRDefault="0011512A" w:rsidP="0011512A">
      <w:pPr>
        <w:spacing w:after="0" w:line="259" w:lineRule="auto"/>
        <w:ind w:left="73" w:firstLine="0"/>
        <w:jc w:val="center"/>
      </w:pPr>
      <w:r w:rsidRPr="008F4301">
        <w:rPr>
          <w:rFonts w:eastAsia="Arial"/>
          <w:b/>
          <w:sz w:val="28"/>
        </w:rPr>
        <w:t xml:space="preserve"> </w:t>
      </w:r>
    </w:p>
    <w:p w:rsidR="0011512A" w:rsidRPr="008F4301" w:rsidRDefault="0011512A" w:rsidP="0011512A">
      <w:pPr>
        <w:spacing w:after="0" w:line="259" w:lineRule="auto"/>
        <w:ind w:left="73" w:firstLine="0"/>
        <w:jc w:val="center"/>
      </w:pPr>
      <w:r w:rsidRPr="008F4301">
        <w:rPr>
          <w:rFonts w:eastAsia="Arial"/>
          <w:b/>
          <w:sz w:val="28"/>
        </w:rPr>
        <w:t xml:space="preserve"> </w:t>
      </w:r>
    </w:p>
    <w:p w:rsidR="0011512A" w:rsidRPr="008F4301" w:rsidRDefault="0011512A" w:rsidP="0011512A">
      <w:pPr>
        <w:spacing w:after="0" w:line="259" w:lineRule="auto"/>
        <w:ind w:left="0" w:right="6" w:firstLine="0"/>
        <w:jc w:val="center"/>
      </w:pPr>
      <w:r w:rsidRPr="008F4301">
        <w:rPr>
          <w:rFonts w:eastAsia="Arial"/>
          <w:sz w:val="28"/>
        </w:rPr>
        <w:t xml:space="preserve">INWESTOR: </w:t>
      </w:r>
    </w:p>
    <w:p w:rsidR="0011512A" w:rsidRPr="008F4301" w:rsidRDefault="0011512A" w:rsidP="0011512A">
      <w:pPr>
        <w:spacing w:after="48" w:line="259" w:lineRule="auto"/>
        <w:ind w:left="73" w:firstLine="0"/>
        <w:jc w:val="center"/>
      </w:pPr>
      <w:r w:rsidRPr="008F4301">
        <w:rPr>
          <w:rFonts w:eastAsia="Arial"/>
          <w:sz w:val="28"/>
        </w:rPr>
        <w:t xml:space="preserve"> </w:t>
      </w:r>
    </w:p>
    <w:p w:rsidR="0011512A" w:rsidRPr="008F4301" w:rsidRDefault="0011512A" w:rsidP="0011512A">
      <w:pPr>
        <w:jc w:val="center"/>
        <w:rPr>
          <w:b/>
          <w:bCs/>
          <w:sz w:val="40"/>
          <w:szCs w:val="40"/>
        </w:rPr>
      </w:pPr>
      <w:r w:rsidRPr="008F4301">
        <w:rPr>
          <w:b/>
          <w:bCs/>
          <w:sz w:val="40"/>
          <w:szCs w:val="40"/>
        </w:rPr>
        <w:t>GMINA CHOCIWEL</w:t>
      </w:r>
    </w:p>
    <w:p w:rsidR="0011512A" w:rsidRPr="008F4301" w:rsidRDefault="0011512A" w:rsidP="0011512A">
      <w:pPr>
        <w:jc w:val="center"/>
        <w:rPr>
          <w:b/>
          <w:bCs/>
          <w:sz w:val="40"/>
          <w:szCs w:val="40"/>
        </w:rPr>
      </w:pPr>
      <w:r w:rsidRPr="008F4301">
        <w:rPr>
          <w:b/>
          <w:bCs/>
          <w:sz w:val="40"/>
          <w:szCs w:val="40"/>
        </w:rPr>
        <w:t>UL. ARMII KRAJOWEJ 52</w:t>
      </w:r>
    </w:p>
    <w:p w:rsidR="0011512A" w:rsidRPr="008F4301" w:rsidRDefault="0011512A" w:rsidP="0011512A">
      <w:pPr>
        <w:jc w:val="center"/>
        <w:rPr>
          <w:b/>
          <w:sz w:val="40"/>
          <w:szCs w:val="40"/>
        </w:rPr>
      </w:pPr>
      <w:r w:rsidRPr="008F4301">
        <w:rPr>
          <w:b/>
          <w:bCs/>
          <w:sz w:val="40"/>
          <w:szCs w:val="40"/>
        </w:rPr>
        <w:t>73-120 CHOCIWEL</w:t>
      </w:r>
    </w:p>
    <w:p w:rsidR="0011512A" w:rsidRPr="008F4301" w:rsidRDefault="0011512A" w:rsidP="0011512A">
      <w:pPr>
        <w:spacing w:after="1" w:line="238" w:lineRule="auto"/>
        <w:ind w:left="424" w:firstLine="1210"/>
        <w:jc w:val="left"/>
      </w:pPr>
      <w:r w:rsidRPr="008F4301">
        <w:rPr>
          <w:sz w:val="20"/>
        </w:rPr>
        <w:t xml:space="preserve"> </w:t>
      </w:r>
    </w:p>
    <w:p w:rsidR="0011512A" w:rsidRDefault="0011512A" w:rsidP="0011512A">
      <w:pPr>
        <w:spacing w:after="0" w:line="259" w:lineRule="auto"/>
        <w:ind w:left="45" w:firstLine="0"/>
        <w:jc w:val="center"/>
        <w:rPr>
          <w:sz w:val="20"/>
        </w:rPr>
      </w:pPr>
      <w:r w:rsidRPr="008F4301">
        <w:rPr>
          <w:sz w:val="20"/>
        </w:rPr>
        <w:t xml:space="preserve"> </w:t>
      </w:r>
    </w:p>
    <w:p w:rsidR="0011512A" w:rsidRDefault="0011512A" w:rsidP="0011512A">
      <w:pPr>
        <w:spacing w:after="0" w:line="259" w:lineRule="auto"/>
        <w:ind w:left="45" w:firstLine="0"/>
        <w:jc w:val="center"/>
        <w:rPr>
          <w:sz w:val="20"/>
        </w:rPr>
      </w:pPr>
    </w:p>
    <w:p w:rsidR="0011512A" w:rsidRDefault="0011512A" w:rsidP="0011512A">
      <w:pPr>
        <w:spacing w:after="0" w:line="259" w:lineRule="auto"/>
        <w:ind w:left="45" w:firstLine="0"/>
        <w:jc w:val="center"/>
        <w:rPr>
          <w:sz w:val="20"/>
        </w:rPr>
      </w:pPr>
    </w:p>
    <w:p w:rsidR="0011512A" w:rsidRDefault="0011512A" w:rsidP="0011512A">
      <w:pPr>
        <w:spacing w:after="0" w:line="259" w:lineRule="auto"/>
        <w:ind w:left="45" w:firstLine="0"/>
        <w:jc w:val="center"/>
        <w:rPr>
          <w:sz w:val="20"/>
        </w:rPr>
      </w:pPr>
    </w:p>
    <w:p w:rsidR="0011512A" w:rsidRDefault="0011512A" w:rsidP="0011512A">
      <w:pPr>
        <w:spacing w:after="0" w:line="259" w:lineRule="auto"/>
        <w:ind w:left="45" w:firstLine="0"/>
        <w:jc w:val="center"/>
        <w:rPr>
          <w:sz w:val="20"/>
        </w:rPr>
      </w:pPr>
    </w:p>
    <w:p w:rsidR="0011512A" w:rsidRDefault="0011512A" w:rsidP="0011512A">
      <w:pPr>
        <w:spacing w:after="0" w:line="259" w:lineRule="auto"/>
        <w:ind w:left="45" w:firstLine="0"/>
        <w:jc w:val="center"/>
        <w:rPr>
          <w:sz w:val="20"/>
        </w:rPr>
      </w:pPr>
    </w:p>
    <w:p w:rsidR="0011512A" w:rsidRPr="008F4301" w:rsidRDefault="0011512A" w:rsidP="0011512A">
      <w:pPr>
        <w:spacing w:after="0" w:line="259" w:lineRule="auto"/>
        <w:ind w:left="45" w:firstLine="0"/>
        <w:jc w:val="center"/>
      </w:pPr>
    </w:p>
    <w:p w:rsidR="0011512A" w:rsidRPr="008F4301" w:rsidRDefault="0011512A" w:rsidP="0011512A">
      <w:pPr>
        <w:spacing w:after="60" w:line="259" w:lineRule="auto"/>
        <w:ind w:left="45" w:firstLine="0"/>
        <w:jc w:val="center"/>
      </w:pPr>
      <w:r w:rsidRPr="008F4301">
        <w:rPr>
          <w:sz w:val="20"/>
        </w:rPr>
        <w:t xml:space="preserve"> </w:t>
      </w:r>
    </w:p>
    <w:p w:rsidR="0011512A" w:rsidRPr="008F4301" w:rsidRDefault="0011512A" w:rsidP="0011512A">
      <w:pPr>
        <w:spacing w:after="24" w:line="259" w:lineRule="auto"/>
        <w:ind w:left="73" w:firstLine="0"/>
        <w:jc w:val="center"/>
      </w:pPr>
      <w:r w:rsidRPr="008F4301">
        <w:rPr>
          <w:rFonts w:eastAsia="Arial"/>
          <w:sz w:val="28"/>
        </w:rPr>
        <w:t xml:space="preserve"> </w:t>
      </w:r>
    </w:p>
    <w:p w:rsidR="0008076A" w:rsidRDefault="0011512A" w:rsidP="0011512A">
      <w:pPr>
        <w:spacing w:after="3" w:line="259" w:lineRule="auto"/>
        <w:ind w:right="6"/>
        <w:jc w:val="center"/>
      </w:pPr>
      <w:r w:rsidRPr="008F4301">
        <w:rPr>
          <w:szCs w:val="24"/>
        </w:rPr>
        <w:t xml:space="preserve">Opracował:  Dawid </w:t>
      </w:r>
      <w:proofErr w:type="spellStart"/>
      <w:r w:rsidRPr="008F4301">
        <w:rPr>
          <w:szCs w:val="24"/>
        </w:rPr>
        <w:t>Żmudziejewski</w:t>
      </w:r>
      <w:proofErr w:type="spellEnd"/>
    </w:p>
    <w:p w:rsidR="0008076A" w:rsidRDefault="0011512A">
      <w:pPr>
        <w:pStyle w:val="Nagwek1"/>
      </w:pPr>
      <w:r>
        <w:lastRenderedPageBreak/>
        <w:t xml:space="preserve">SZCZEGÓŁOWA SPECYFIKACJA TECHNICZNA SST-1.0.8. STOLARKA OKIENNA I DRZWIOWA </w:t>
      </w:r>
    </w:p>
    <w:p w:rsidR="0008076A" w:rsidRDefault="0011512A">
      <w:pPr>
        <w:spacing w:after="21" w:line="259" w:lineRule="auto"/>
        <w:ind w:left="1051" w:firstLine="0"/>
        <w:jc w:val="left"/>
      </w:pPr>
      <w:r>
        <w:t xml:space="preserve"> </w:t>
      </w:r>
    </w:p>
    <w:p w:rsidR="0008076A" w:rsidRDefault="0011512A" w:rsidP="0011512A">
      <w:pPr>
        <w:spacing w:line="271" w:lineRule="auto"/>
        <w:ind w:left="1134"/>
      </w:pPr>
      <w:r>
        <w:t xml:space="preserve">Spis treści </w:t>
      </w:r>
    </w:p>
    <w:p w:rsidR="0008076A" w:rsidRDefault="0011512A" w:rsidP="0011512A">
      <w:pPr>
        <w:numPr>
          <w:ilvl w:val="0"/>
          <w:numId w:val="1"/>
        </w:numPr>
        <w:spacing w:line="271" w:lineRule="auto"/>
        <w:ind w:left="1134" w:hanging="360"/>
      </w:pPr>
      <w:r>
        <w:t xml:space="preserve">Wstęp </w:t>
      </w:r>
      <w:r>
        <w:tab/>
        <w:t xml:space="preserve"> </w:t>
      </w:r>
      <w:r>
        <w:tab/>
        <w:t xml:space="preserve"> </w:t>
      </w:r>
    </w:p>
    <w:p w:rsidR="0008076A" w:rsidRDefault="0011512A" w:rsidP="0011512A">
      <w:pPr>
        <w:numPr>
          <w:ilvl w:val="1"/>
          <w:numId w:val="1"/>
        </w:numPr>
        <w:spacing w:line="271" w:lineRule="auto"/>
        <w:ind w:left="1134" w:hanging="540"/>
      </w:pPr>
      <w:r>
        <w:t xml:space="preserve">Przedmiot Szczegółowej Specyfikacji Technicznej (SST) </w:t>
      </w:r>
      <w:r>
        <w:tab/>
        <w:t xml:space="preserve"> </w:t>
      </w:r>
      <w:r>
        <w:tab/>
        <w:t xml:space="preserve"> </w:t>
      </w:r>
    </w:p>
    <w:p w:rsidR="0008076A" w:rsidRDefault="0011512A" w:rsidP="0011512A">
      <w:pPr>
        <w:numPr>
          <w:ilvl w:val="1"/>
          <w:numId w:val="1"/>
        </w:numPr>
        <w:spacing w:line="271" w:lineRule="auto"/>
        <w:ind w:left="1134" w:hanging="540"/>
      </w:pPr>
      <w:r>
        <w:t xml:space="preserve">Zakres stosowania SST </w:t>
      </w:r>
      <w:r>
        <w:tab/>
        <w:t xml:space="preserve"> </w:t>
      </w:r>
      <w:r>
        <w:tab/>
        <w:t xml:space="preserve"> </w:t>
      </w:r>
    </w:p>
    <w:p w:rsidR="0008076A" w:rsidRDefault="0011512A" w:rsidP="0011512A">
      <w:pPr>
        <w:numPr>
          <w:ilvl w:val="1"/>
          <w:numId w:val="1"/>
        </w:numPr>
        <w:spacing w:line="271" w:lineRule="auto"/>
        <w:ind w:left="1134" w:hanging="540"/>
      </w:pPr>
      <w:r>
        <w:t xml:space="preserve">Zakres robót objętych SST </w:t>
      </w:r>
    </w:p>
    <w:p w:rsidR="0008076A" w:rsidRDefault="0011512A" w:rsidP="0011512A">
      <w:pPr>
        <w:numPr>
          <w:ilvl w:val="1"/>
          <w:numId w:val="1"/>
        </w:numPr>
        <w:spacing w:line="271" w:lineRule="auto"/>
        <w:ind w:left="1134" w:hanging="540"/>
      </w:pPr>
      <w:r>
        <w:t xml:space="preserve">Ogólne wymagania dotyczące robót </w:t>
      </w:r>
      <w:r>
        <w:tab/>
        <w:t xml:space="preserve"> </w:t>
      </w:r>
      <w:r>
        <w:tab/>
        <w:t xml:space="preserve"> </w:t>
      </w:r>
    </w:p>
    <w:p w:rsidR="0008076A" w:rsidRDefault="0011512A" w:rsidP="0011512A">
      <w:pPr>
        <w:numPr>
          <w:ilvl w:val="1"/>
          <w:numId w:val="1"/>
        </w:numPr>
        <w:spacing w:line="271" w:lineRule="auto"/>
        <w:ind w:left="1134" w:hanging="540"/>
      </w:pPr>
      <w:r>
        <w:t>Wspólny Słownik Zamówień (CPV) – nazwy i kody grup, klas i kategorii robót</w:t>
      </w:r>
      <w:r>
        <w:rPr>
          <w:b/>
        </w:rPr>
        <w:t xml:space="preserve"> </w:t>
      </w:r>
    </w:p>
    <w:p w:rsidR="0008076A" w:rsidRDefault="0011512A" w:rsidP="0011512A">
      <w:pPr>
        <w:numPr>
          <w:ilvl w:val="1"/>
          <w:numId w:val="1"/>
        </w:numPr>
        <w:spacing w:line="271" w:lineRule="auto"/>
        <w:ind w:left="1134" w:hanging="540"/>
      </w:pPr>
      <w:r>
        <w:t xml:space="preserve">Określenia podstawowe </w:t>
      </w:r>
    </w:p>
    <w:p w:rsidR="0008076A" w:rsidRDefault="0011512A" w:rsidP="0011512A">
      <w:pPr>
        <w:numPr>
          <w:ilvl w:val="0"/>
          <w:numId w:val="1"/>
        </w:numPr>
        <w:spacing w:line="271" w:lineRule="auto"/>
        <w:ind w:left="1134" w:hanging="360"/>
      </w:pPr>
      <w:r>
        <w:t xml:space="preserve">Materiały   </w:t>
      </w:r>
    </w:p>
    <w:p w:rsidR="0008076A" w:rsidRDefault="0011512A" w:rsidP="0011512A">
      <w:pPr>
        <w:numPr>
          <w:ilvl w:val="1"/>
          <w:numId w:val="1"/>
        </w:numPr>
        <w:spacing w:line="271" w:lineRule="auto"/>
        <w:ind w:left="1134" w:hanging="540"/>
      </w:pPr>
      <w:r>
        <w:t xml:space="preserve">Wyroby stolarki budowlanej </w:t>
      </w:r>
    </w:p>
    <w:p w:rsidR="0008076A" w:rsidRDefault="0011512A" w:rsidP="0011512A">
      <w:pPr>
        <w:numPr>
          <w:ilvl w:val="0"/>
          <w:numId w:val="1"/>
        </w:numPr>
        <w:spacing w:line="271" w:lineRule="auto"/>
        <w:ind w:left="1134" w:hanging="360"/>
      </w:pPr>
      <w:r>
        <w:t xml:space="preserve">Sprzęt </w:t>
      </w:r>
      <w:r>
        <w:tab/>
        <w:t xml:space="preserve"> </w:t>
      </w:r>
      <w:r>
        <w:tab/>
        <w:t xml:space="preserve"> </w:t>
      </w:r>
    </w:p>
    <w:p w:rsidR="0008076A" w:rsidRDefault="0011512A" w:rsidP="0011512A">
      <w:pPr>
        <w:numPr>
          <w:ilvl w:val="1"/>
          <w:numId w:val="1"/>
        </w:numPr>
        <w:spacing w:line="271" w:lineRule="auto"/>
        <w:ind w:left="1134" w:hanging="540"/>
      </w:pPr>
      <w:r>
        <w:t xml:space="preserve">Ogólne wymagania dotyczące sprzętu </w:t>
      </w:r>
      <w:r>
        <w:tab/>
        <w:t xml:space="preserve"> </w:t>
      </w:r>
      <w:r>
        <w:tab/>
        <w:t xml:space="preserve"> </w:t>
      </w:r>
    </w:p>
    <w:p w:rsidR="0008076A" w:rsidRDefault="0011512A" w:rsidP="0011512A">
      <w:pPr>
        <w:numPr>
          <w:ilvl w:val="1"/>
          <w:numId w:val="1"/>
        </w:numPr>
        <w:spacing w:line="271" w:lineRule="auto"/>
        <w:ind w:left="1134" w:hanging="540"/>
      </w:pPr>
      <w:r>
        <w:t xml:space="preserve">Sprzęt, który może być użyty do wykonywania robót (podstawowy) </w:t>
      </w:r>
      <w:r>
        <w:tab/>
        <w:t xml:space="preserve"> </w:t>
      </w:r>
    </w:p>
    <w:p w:rsidR="0008076A" w:rsidRDefault="0011512A" w:rsidP="0011512A">
      <w:pPr>
        <w:numPr>
          <w:ilvl w:val="1"/>
          <w:numId w:val="1"/>
        </w:numPr>
        <w:spacing w:line="271" w:lineRule="auto"/>
        <w:ind w:left="1134" w:hanging="540"/>
      </w:pPr>
      <w:r>
        <w:t xml:space="preserve">Pozostały sprzęt i sprzęt zamienny </w:t>
      </w:r>
      <w:r>
        <w:tab/>
        <w:t xml:space="preserve"> </w:t>
      </w:r>
      <w:r>
        <w:tab/>
        <w:t xml:space="preserve"> </w:t>
      </w:r>
    </w:p>
    <w:p w:rsidR="0008076A" w:rsidRDefault="0011512A" w:rsidP="0011512A">
      <w:pPr>
        <w:numPr>
          <w:ilvl w:val="0"/>
          <w:numId w:val="1"/>
        </w:numPr>
        <w:spacing w:line="271" w:lineRule="auto"/>
        <w:ind w:left="1134" w:hanging="360"/>
      </w:pPr>
      <w:r>
        <w:t xml:space="preserve">Transport  </w:t>
      </w:r>
      <w:r>
        <w:tab/>
        <w:t xml:space="preserve"> </w:t>
      </w:r>
    </w:p>
    <w:p w:rsidR="0008076A" w:rsidRDefault="0011512A" w:rsidP="0011512A">
      <w:pPr>
        <w:numPr>
          <w:ilvl w:val="0"/>
          <w:numId w:val="1"/>
        </w:numPr>
        <w:spacing w:line="271" w:lineRule="auto"/>
        <w:ind w:left="1134" w:hanging="360"/>
      </w:pPr>
      <w:r>
        <w:t xml:space="preserve">Wykonanie robót  </w:t>
      </w:r>
      <w:r>
        <w:tab/>
        <w:t xml:space="preserve"> </w:t>
      </w:r>
    </w:p>
    <w:p w:rsidR="0008076A" w:rsidRDefault="0011512A" w:rsidP="0011512A">
      <w:pPr>
        <w:numPr>
          <w:ilvl w:val="1"/>
          <w:numId w:val="1"/>
        </w:numPr>
        <w:spacing w:line="271" w:lineRule="auto"/>
        <w:ind w:left="1134" w:hanging="540"/>
      </w:pPr>
      <w:r>
        <w:t xml:space="preserve">Przygotowanie ościeży </w:t>
      </w:r>
    </w:p>
    <w:p w:rsidR="0008076A" w:rsidRDefault="0011512A" w:rsidP="0011512A">
      <w:pPr>
        <w:numPr>
          <w:ilvl w:val="1"/>
          <w:numId w:val="1"/>
        </w:numPr>
        <w:spacing w:line="271" w:lineRule="auto"/>
        <w:ind w:left="1134" w:hanging="540"/>
      </w:pPr>
      <w:r>
        <w:t xml:space="preserve">Rozmieszczenie punktów zamocowania stolarki okiennej </w:t>
      </w:r>
    </w:p>
    <w:p w:rsidR="0008076A" w:rsidRDefault="0011512A" w:rsidP="0011512A">
      <w:pPr>
        <w:numPr>
          <w:ilvl w:val="1"/>
          <w:numId w:val="1"/>
        </w:numPr>
        <w:spacing w:line="271" w:lineRule="auto"/>
        <w:ind w:left="1134" w:hanging="540"/>
      </w:pPr>
      <w:r>
        <w:t xml:space="preserve">Osadzanie i uszczelnianie stolarki okiennej w ościeżu </w:t>
      </w:r>
    </w:p>
    <w:p w:rsidR="0011512A" w:rsidRDefault="0011512A" w:rsidP="0011512A">
      <w:pPr>
        <w:numPr>
          <w:ilvl w:val="1"/>
          <w:numId w:val="2"/>
        </w:numPr>
        <w:spacing w:line="271" w:lineRule="auto"/>
        <w:ind w:left="1134" w:hanging="420"/>
      </w:pPr>
      <w:r>
        <w:t xml:space="preserve">Szkło bezpieczne </w:t>
      </w:r>
    </w:p>
    <w:p w:rsidR="0011512A" w:rsidRDefault="0011512A" w:rsidP="0011512A">
      <w:pPr>
        <w:numPr>
          <w:ilvl w:val="1"/>
          <w:numId w:val="2"/>
        </w:numPr>
        <w:spacing w:line="271" w:lineRule="auto"/>
        <w:ind w:left="1134" w:hanging="420"/>
      </w:pPr>
      <w:r>
        <w:t xml:space="preserve">Drzwi </w:t>
      </w:r>
    </w:p>
    <w:p w:rsidR="0008076A" w:rsidRDefault="0011512A" w:rsidP="0011512A">
      <w:pPr>
        <w:numPr>
          <w:ilvl w:val="1"/>
          <w:numId w:val="2"/>
        </w:numPr>
        <w:spacing w:line="271" w:lineRule="auto"/>
        <w:ind w:left="1134" w:hanging="420"/>
      </w:pPr>
      <w:r>
        <w:t xml:space="preserve">Osadzenie ościeżnic drewnianych i metalowych PVC (okiennych i drzwiowych) </w:t>
      </w:r>
    </w:p>
    <w:p w:rsidR="0008076A" w:rsidRDefault="0011512A" w:rsidP="0011512A">
      <w:pPr>
        <w:numPr>
          <w:ilvl w:val="1"/>
          <w:numId w:val="2"/>
        </w:numPr>
        <w:spacing w:line="271" w:lineRule="auto"/>
        <w:ind w:left="1134" w:hanging="420"/>
      </w:pPr>
      <w:r>
        <w:t xml:space="preserve">Zalecenia projektowe </w:t>
      </w:r>
    </w:p>
    <w:p w:rsidR="0011512A" w:rsidRDefault="0011512A" w:rsidP="0011512A">
      <w:pPr>
        <w:numPr>
          <w:ilvl w:val="0"/>
          <w:numId w:val="1"/>
        </w:numPr>
        <w:spacing w:line="271" w:lineRule="auto"/>
        <w:ind w:left="1134" w:hanging="360"/>
      </w:pPr>
      <w:r>
        <w:t xml:space="preserve">Kontrola jakości robót </w:t>
      </w:r>
      <w:r>
        <w:tab/>
        <w:t xml:space="preserve"> </w:t>
      </w:r>
      <w:r>
        <w:tab/>
        <w:t xml:space="preserve">         </w:t>
      </w:r>
    </w:p>
    <w:p w:rsidR="0008076A" w:rsidRDefault="0011512A" w:rsidP="0011512A">
      <w:pPr>
        <w:spacing w:line="271" w:lineRule="auto"/>
        <w:ind w:left="774" w:firstLine="0"/>
      </w:pPr>
      <w:r>
        <w:t xml:space="preserve">6.1. Zasady ogólne </w:t>
      </w:r>
      <w:r>
        <w:tab/>
        <w:t xml:space="preserve"> </w:t>
      </w:r>
      <w:r>
        <w:tab/>
        <w:t xml:space="preserve"> </w:t>
      </w:r>
    </w:p>
    <w:p w:rsidR="0008076A" w:rsidRDefault="0011512A" w:rsidP="0011512A">
      <w:pPr>
        <w:tabs>
          <w:tab w:val="center" w:pos="2853"/>
          <w:tab w:val="center" w:pos="10274"/>
          <w:tab w:val="center" w:pos="11369"/>
        </w:tabs>
        <w:spacing w:line="271" w:lineRule="auto"/>
        <w:jc w:val="left"/>
      </w:pPr>
      <w:r>
        <w:t xml:space="preserve">6.2. Kontrola, pomiary i badania  </w:t>
      </w:r>
      <w:r>
        <w:tab/>
        <w:t xml:space="preserve"> </w:t>
      </w:r>
    </w:p>
    <w:p w:rsidR="0008076A" w:rsidRDefault="0011512A" w:rsidP="0011512A">
      <w:pPr>
        <w:numPr>
          <w:ilvl w:val="0"/>
          <w:numId w:val="1"/>
        </w:numPr>
        <w:spacing w:line="271" w:lineRule="auto"/>
        <w:ind w:left="1134" w:hanging="360"/>
      </w:pPr>
      <w:r>
        <w:t xml:space="preserve">Obmiar robót </w:t>
      </w:r>
      <w:r>
        <w:tab/>
        <w:t xml:space="preserve"> </w:t>
      </w:r>
      <w:r>
        <w:tab/>
        <w:t xml:space="preserve"> </w:t>
      </w:r>
    </w:p>
    <w:p w:rsidR="0008076A" w:rsidRDefault="0011512A" w:rsidP="0011512A">
      <w:pPr>
        <w:numPr>
          <w:ilvl w:val="1"/>
          <w:numId w:val="1"/>
        </w:numPr>
        <w:spacing w:line="271" w:lineRule="auto"/>
        <w:ind w:left="1134" w:hanging="540"/>
      </w:pPr>
      <w:r>
        <w:t xml:space="preserve">Ogólne zasady obmiaru robót </w:t>
      </w:r>
      <w:r>
        <w:tab/>
        <w:t xml:space="preserve"> </w:t>
      </w:r>
      <w:r>
        <w:tab/>
        <w:t xml:space="preserve"> </w:t>
      </w:r>
    </w:p>
    <w:p w:rsidR="0008076A" w:rsidRDefault="0011512A" w:rsidP="0011512A">
      <w:pPr>
        <w:numPr>
          <w:ilvl w:val="1"/>
          <w:numId w:val="1"/>
        </w:numPr>
        <w:spacing w:line="271" w:lineRule="auto"/>
        <w:ind w:left="1134" w:hanging="540"/>
      </w:pPr>
      <w:r>
        <w:t xml:space="preserve">Zasady określania ilości robót i materiałów </w:t>
      </w:r>
      <w:r>
        <w:tab/>
        <w:t xml:space="preserve"> </w:t>
      </w:r>
      <w:r>
        <w:tab/>
        <w:t xml:space="preserve"> </w:t>
      </w:r>
    </w:p>
    <w:p w:rsidR="0008076A" w:rsidRDefault="0011512A" w:rsidP="0011512A">
      <w:pPr>
        <w:numPr>
          <w:ilvl w:val="1"/>
          <w:numId w:val="1"/>
        </w:numPr>
        <w:spacing w:line="271" w:lineRule="auto"/>
        <w:ind w:left="1134" w:hanging="540"/>
      </w:pPr>
      <w:r>
        <w:t xml:space="preserve">Urządzenia i sprzęt pomiarowy </w:t>
      </w:r>
      <w:r>
        <w:tab/>
        <w:t xml:space="preserve"> </w:t>
      </w:r>
      <w:r>
        <w:tab/>
        <w:t xml:space="preserve"> </w:t>
      </w:r>
    </w:p>
    <w:p w:rsidR="0008076A" w:rsidRDefault="0011512A" w:rsidP="0011512A">
      <w:pPr>
        <w:numPr>
          <w:ilvl w:val="1"/>
          <w:numId w:val="1"/>
        </w:numPr>
        <w:spacing w:line="271" w:lineRule="auto"/>
        <w:ind w:left="1134" w:hanging="540"/>
      </w:pPr>
      <w:r>
        <w:t xml:space="preserve">Czas przeprowadzania obmiaru </w:t>
      </w:r>
    </w:p>
    <w:p w:rsidR="0008076A" w:rsidRDefault="0011512A" w:rsidP="0011512A">
      <w:pPr>
        <w:numPr>
          <w:ilvl w:val="1"/>
          <w:numId w:val="1"/>
        </w:numPr>
        <w:spacing w:line="271" w:lineRule="auto"/>
        <w:ind w:left="1134" w:hanging="540"/>
      </w:pPr>
      <w:r>
        <w:t xml:space="preserve">Jednostka obmiaru robót </w:t>
      </w:r>
      <w:r>
        <w:tab/>
        <w:t xml:space="preserve"> </w:t>
      </w:r>
      <w:r>
        <w:tab/>
        <w:t xml:space="preserve"> </w:t>
      </w:r>
    </w:p>
    <w:p w:rsidR="0008076A" w:rsidRDefault="0011512A" w:rsidP="0011512A">
      <w:pPr>
        <w:numPr>
          <w:ilvl w:val="0"/>
          <w:numId w:val="1"/>
        </w:numPr>
        <w:spacing w:line="271" w:lineRule="auto"/>
        <w:ind w:left="1134" w:hanging="360"/>
      </w:pPr>
      <w:r>
        <w:t xml:space="preserve">Odbiór robót </w:t>
      </w:r>
      <w:r>
        <w:tab/>
        <w:t xml:space="preserve"> </w:t>
      </w:r>
      <w:r>
        <w:tab/>
        <w:t xml:space="preserve"> </w:t>
      </w:r>
    </w:p>
    <w:p w:rsidR="0008076A" w:rsidRDefault="0011512A" w:rsidP="0011512A">
      <w:pPr>
        <w:numPr>
          <w:ilvl w:val="1"/>
          <w:numId w:val="1"/>
        </w:numPr>
        <w:spacing w:line="271" w:lineRule="auto"/>
        <w:ind w:left="1134" w:hanging="540"/>
      </w:pPr>
      <w:r>
        <w:t xml:space="preserve">Rodzaje odbiorów robót </w:t>
      </w:r>
      <w:r>
        <w:tab/>
        <w:t xml:space="preserve"> </w:t>
      </w:r>
      <w:r>
        <w:tab/>
        <w:t xml:space="preserve"> </w:t>
      </w:r>
    </w:p>
    <w:p w:rsidR="0008076A" w:rsidRDefault="0011512A" w:rsidP="0011512A">
      <w:pPr>
        <w:numPr>
          <w:ilvl w:val="1"/>
          <w:numId w:val="1"/>
        </w:numPr>
        <w:spacing w:line="271" w:lineRule="auto"/>
        <w:ind w:left="1134" w:hanging="540"/>
      </w:pPr>
      <w:r>
        <w:t xml:space="preserve">Odbiór robót zanikających lub ulegających zakryciu </w:t>
      </w:r>
      <w:r>
        <w:tab/>
        <w:t xml:space="preserve"> </w:t>
      </w:r>
      <w:r>
        <w:tab/>
        <w:t xml:space="preserve"> </w:t>
      </w:r>
    </w:p>
    <w:p w:rsidR="0008076A" w:rsidRDefault="0011512A" w:rsidP="0011512A">
      <w:pPr>
        <w:numPr>
          <w:ilvl w:val="1"/>
          <w:numId w:val="1"/>
        </w:numPr>
        <w:spacing w:line="271" w:lineRule="auto"/>
        <w:ind w:left="1134" w:hanging="540"/>
      </w:pPr>
      <w:r>
        <w:t xml:space="preserve">Odbiór częściowy </w:t>
      </w:r>
      <w:r>
        <w:tab/>
        <w:t xml:space="preserve"> </w:t>
      </w:r>
    </w:p>
    <w:p w:rsidR="0011512A" w:rsidRDefault="0011512A" w:rsidP="0011512A">
      <w:pPr>
        <w:numPr>
          <w:ilvl w:val="1"/>
          <w:numId w:val="1"/>
        </w:numPr>
        <w:spacing w:line="271" w:lineRule="auto"/>
        <w:ind w:left="1134" w:hanging="540"/>
      </w:pPr>
      <w:r>
        <w:t xml:space="preserve">Odbiór ostateczny robót </w:t>
      </w:r>
      <w:r>
        <w:tab/>
        <w:t xml:space="preserve">         </w:t>
      </w:r>
    </w:p>
    <w:p w:rsidR="0008076A" w:rsidRDefault="0011512A" w:rsidP="0011512A">
      <w:pPr>
        <w:spacing w:line="271" w:lineRule="auto"/>
        <w:ind w:left="594" w:firstLine="0"/>
      </w:pPr>
      <w:r>
        <w:t xml:space="preserve">9.5. Odbiór pogwarancyjny </w:t>
      </w:r>
      <w:r>
        <w:tab/>
        <w:t xml:space="preserve"> </w:t>
      </w:r>
    </w:p>
    <w:p w:rsidR="0008076A" w:rsidRDefault="0011512A" w:rsidP="0011512A">
      <w:pPr>
        <w:numPr>
          <w:ilvl w:val="0"/>
          <w:numId w:val="1"/>
        </w:numPr>
        <w:spacing w:line="271" w:lineRule="auto"/>
        <w:ind w:left="1134" w:hanging="360"/>
      </w:pPr>
      <w:r>
        <w:t xml:space="preserve">Podstawa płatności </w:t>
      </w:r>
      <w:r>
        <w:tab/>
        <w:t xml:space="preserve"> </w:t>
      </w:r>
    </w:p>
    <w:p w:rsidR="0008076A" w:rsidRDefault="0011512A" w:rsidP="0011512A">
      <w:pPr>
        <w:numPr>
          <w:ilvl w:val="1"/>
          <w:numId w:val="1"/>
        </w:numPr>
        <w:spacing w:line="271" w:lineRule="auto"/>
        <w:ind w:left="1134" w:hanging="540"/>
      </w:pPr>
      <w:r>
        <w:t xml:space="preserve">Ustalenia ogólne </w:t>
      </w:r>
    </w:p>
    <w:p w:rsidR="0008076A" w:rsidRDefault="0011512A" w:rsidP="0011512A">
      <w:pPr>
        <w:numPr>
          <w:ilvl w:val="0"/>
          <w:numId w:val="1"/>
        </w:numPr>
        <w:spacing w:line="271" w:lineRule="auto"/>
        <w:ind w:left="1134" w:hanging="360"/>
      </w:pPr>
      <w:r>
        <w:t xml:space="preserve">Przepisy związane      </w:t>
      </w:r>
    </w:p>
    <w:p w:rsidR="0008076A" w:rsidRDefault="0011512A" w:rsidP="0011512A">
      <w:pPr>
        <w:numPr>
          <w:ilvl w:val="1"/>
          <w:numId w:val="1"/>
        </w:numPr>
        <w:spacing w:line="271" w:lineRule="auto"/>
        <w:ind w:left="1134" w:hanging="540"/>
      </w:pPr>
      <w:r>
        <w:lastRenderedPageBreak/>
        <w:t xml:space="preserve">Polskie Normy </w:t>
      </w:r>
    </w:p>
    <w:p w:rsidR="0008076A" w:rsidRDefault="0011512A" w:rsidP="0011512A">
      <w:pPr>
        <w:numPr>
          <w:ilvl w:val="1"/>
          <w:numId w:val="1"/>
        </w:numPr>
        <w:spacing w:line="271" w:lineRule="auto"/>
        <w:ind w:left="1134" w:hanging="540"/>
      </w:pPr>
      <w:r>
        <w:t xml:space="preserve">Świadectwa, wytyczne i instrukcje </w:t>
      </w:r>
    </w:p>
    <w:p w:rsidR="0008076A" w:rsidRDefault="0011512A">
      <w:pPr>
        <w:spacing w:after="0" w:line="259" w:lineRule="auto"/>
        <w:ind w:left="1051" w:firstLine="0"/>
        <w:jc w:val="left"/>
      </w:pPr>
      <w:r>
        <w:t xml:space="preserve"> </w:t>
      </w:r>
    </w:p>
    <w:p w:rsidR="0008076A" w:rsidRDefault="0011512A">
      <w:pPr>
        <w:spacing w:after="0" w:line="259" w:lineRule="auto"/>
        <w:ind w:left="1051" w:firstLine="0"/>
        <w:jc w:val="left"/>
      </w:pPr>
      <w:r>
        <w:t xml:space="preserve"> </w:t>
      </w: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11512A" w:rsidRDefault="0011512A">
      <w:pPr>
        <w:spacing w:after="0" w:line="259" w:lineRule="auto"/>
        <w:ind w:left="1051" w:firstLine="0"/>
        <w:jc w:val="left"/>
      </w:pPr>
    </w:p>
    <w:p w:rsidR="0008076A" w:rsidRDefault="0011512A">
      <w:pPr>
        <w:spacing w:after="0" w:line="259" w:lineRule="auto"/>
        <w:ind w:left="1051" w:firstLine="0"/>
        <w:jc w:val="left"/>
      </w:pPr>
      <w:r>
        <w:t xml:space="preserve"> </w:t>
      </w:r>
    </w:p>
    <w:p w:rsidR="0008076A" w:rsidRDefault="0011512A">
      <w:pPr>
        <w:spacing w:after="0" w:line="259" w:lineRule="auto"/>
        <w:ind w:left="1051" w:firstLine="0"/>
        <w:jc w:val="left"/>
      </w:pPr>
      <w:r>
        <w:t xml:space="preserve"> </w:t>
      </w:r>
    </w:p>
    <w:p w:rsidR="0008076A" w:rsidRDefault="0011512A">
      <w:pPr>
        <w:pStyle w:val="Nagwek1"/>
        <w:ind w:left="1046"/>
      </w:pPr>
      <w:r>
        <w:lastRenderedPageBreak/>
        <w:t xml:space="preserve">1. WSTĘP </w:t>
      </w:r>
    </w:p>
    <w:p w:rsidR="0008076A" w:rsidRDefault="0011512A">
      <w:pPr>
        <w:spacing w:after="0" w:line="259" w:lineRule="auto"/>
        <w:ind w:left="1051" w:firstLine="0"/>
        <w:jc w:val="left"/>
      </w:pPr>
      <w:r>
        <w:rPr>
          <w:b/>
        </w:rPr>
        <w:t xml:space="preserve"> </w:t>
      </w:r>
    </w:p>
    <w:p w:rsidR="0008076A" w:rsidRDefault="0011512A">
      <w:pPr>
        <w:pStyle w:val="Nagwek2"/>
        <w:ind w:left="1046"/>
      </w:pPr>
      <w:r>
        <w:t xml:space="preserve">1.1. Przedmiot Szczegółowej Specyfikacji Technicznej (SST) </w:t>
      </w:r>
    </w:p>
    <w:p w:rsidR="0008076A" w:rsidRDefault="0011512A">
      <w:pPr>
        <w:spacing w:after="24" w:line="259" w:lineRule="auto"/>
        <w:ind w:left="1051" w:firstLine="0"/>
        <w:jc w:val="left"/>
      </w:pPr>
      <w:r>
        <w:t xml:space="preserve"> </w:t>
      </w:r>
    </w:p>
    <w:p w:rsidR="0008076A" w:rsidRDefault="0011512A">
      <w:r>
        <w:t xml:space="preserve">Przedmiotem Szczegółowej Specyfikacji Technicznej są wymagania dotyczące wykonania i odbioru robót, prowadzenia robót związanych z wykonaniem zadania inwestycyjnego pn. </w:t>
      </w:r>
      <w:r w:rsidR="00FA022E" w:rsidRPr="008F4301">
        <w:rPr>
          <w:b/>
        </w:rPr>
        <w:t>„</w:t>
      </w:r>
      <w:r w:rsidR="00FA022E">
        <w:rPr>
          <w:b/>
        </w:rPr>
        <w:t>ROZBUDOWA REMIZY</w:t>
      </w:r>
      <w:r w:rsidR="00FA022E" w:rsidRPr="008F4301">
        <w:rPr>
          <w:b/>
        </w:rPr>
        <w:t xml:space="preserve"> wraz z niezbędną infrastrukturą techniczną, </w:t>
      </w:r>
      <w:r w:rsidR="00FA022E" w:rsidRPr="0001280B">
        <w:rPr>
          <w:b/>
          <w:bCs/>
          <w:szCs w:val="24"/>
        </w:rPr>
        <w:t>Długie, dz. nr 177/2, 177/3, 177/4, gmina Chociwel</w:t>
      </w:r>
      <w:r w:rsidR="00FA022E" w:rsidRPr="008F4301">
        <w:rPr>
          <w:b/>
        </w:rPr>
        <w:t>”</w:t>
      </w:r>
      <w:r w:rsidR="00FA022E">
        <w:rPr>
          <w:b/>
        </w:rPr>
        <w:t xml:space="preserve"> </w:t>
      </w:r>
      <w:r>
        <w:t xml:space="preserve">zgodnie z zakresem robót przedstawionym w Projekcie Budowlanym i przedmiarze robót. </w:t>
      </w:r>
    </w:p>
    <w:p w:rsidR="0008076A" w:rsidRDefault="0011512A">
      <w:pPr>
        <w:spacing w:after="23" w:line="259" w:lineRule="auto"/>
        <w:ind w:left="1051" w:firstLine="0"/>
        <w:jc w:val="left"/>
      </w:pPr>
      <w:r>
        <w:t xml:space="preserve"> </w:t>
      </w:r>
    </w:p>
    <w:p w:rsidR="0008076A" w:rsidRDefault="0011512A">
      <w:r>
        <w:t xml:space="preserve">Podstawą opracowania niniejszej SST są Projekty Budowlane, przepisy obowiązującego prawa, normy i zasady sztuki budowlanej. </w:t>
      </w:r>
    </w:p>
    <w:p w:rsidR="0008076A" w:rsidRDefault="0011512A">
      <w:pPr>
        <w:spacing w:after="0" w:line="259" w:lineRule="auto"/>
        <w:ind w:left="1051" w:firstLine="0"/>
        <w:jc w:val="left"/>
      </w:pPr>
      <w:r>
        <w:t xml:space="preserve"> </w:t>
      </w:r>
    </w:p>
    <w:p w:rsidR="0008076A" w:rsidRDefault="0011512A">
      <w:pPr>
        <w:pStyle w:val="Nagwek2"/>
        <w:ind w:left="1046"/>
      </w:pPr>
      <w:r>
        <w:t xml:space="preserve">1.2. Zakres stosowania SST </w:t>
      </w:r>
    </w:p>
    <w:p w:rsidR="0008076A" w:rsidRDefault="0011512A">
      <w:pPr>
        <w:spacing w:after="0" w:line="259" w:lineRule="auto"/>
        <w:ind w:left="1051" w:firstLine="0"/>
        <w:jc w:val="left"/>
      </w:pPr>
      <w:r>
        <w:t xml:space="preserve"> </w:t>
      </w:r>
    </w:p>
    <w:p w:rsidR="0008076A" w:rsidRDefault="0011512A">
      <w:r>
        <w:t xml:space="preserve">Niniejsza SST traktowana jest obok Projektu Budowlanego i przedmiaru robót jako pomocnicza dokumentacja przetargowa przy zlecaniu i realizacji robót </w:t>
      </w:r>
      <w:r w:rsidR="00FA022E" w:rsidRPr="008F4301">
        <w:rPr>
          <w:b/>
        </w:rPr>
        <w:t>„</w:t>
      </w:r>
      <w:r w:rsidR="00FA022E">
        <w:rPr>
          <w:b/>
        </w:rPr>
        <w:t>ROZBUDOWA REMIZY</w:t>
      </w:r>
      <w:r w:rsidR="00FA022E" w:rsidRPr="008F4301">
        <w:rPr>
          <w:b/>
        </w:rPr>
        <w:t xml:space="preserve"> wraz z niezbędną infrastrukturą techniczną, </w:t>
      </w:r>
      <w:r w:rsidR="00FA022E" w:rsidRPr="0001280B">
        <w:rPr>
          <w:b/>
          <w:bCs/>
          <w:szCs w:val="24"/>
        </w:rPr>
        <w:t>Długie, dz. nr 177/2, 177/3, 177/4, gmina Chociwel</w:t>
      </w:r>
      <w:r w:rsidR="00FA022E" w:rsidRPr="008F4301">
        <w:rPr>
          <w:b/>
        </w:rPr>
        <w:t>”</w:t>
      </w:r>
      <w:r w:rsidR="00FA022E">
        <w:rPr>
          <w:b/>
        </w:rPr>
        <w:t>.</w:t>
      </w:r>
      <w:r>
        <w:rPr>
          <w:b/>
        </w:rPr>
        <w:t xml:space="preserve">  </w:t>
      </w:r>
    </w:p>
    <w:p w:rsidR="0008076A" w:rsidRDefault="0011512A">
      <w:pPr>
        <w:spacing w:after="24" w:line="259" w:lineRule="auto"/>
        <w:ind w:left="1051" w:firstLine="0"/>
        <w:jc w:val="left"/>
      </w:pPr>
      <w:r>
        <w:rPr>
          <w:b/>
        </w:rPr>
        <w:t xml:space="preserve"> </w:t>
      </w:r>
    </w:p>
    <w:p w:rsidR="0008076A" w:rsidRDefault="0011512A">
      <w:pPr>
        <w:pStyle w:val="Nagwek2"/>
        <w:ind w:left="1046"/>
      </w:pPr>
      <w:r>
        <w:t xml:space="preserve">1.3. Zakres robót objętych SST </w:t>
      </w:r>
    </w:p>
    <w:p w:rsidR="0008076A" w:rsidRDefault="0011512A">
      <w:r>
        <w:t xml:space="preserve">Ustalenia zawarte w niniejszej specyfikacji dotyczą wbudowania i odbioru stolarki budowlanej okiennej i drzwiowej: </w:t>
      </w:r>
    </w:p>
    <w:p w:rsidR="0008076A" w:rsidRDefault="0011512A">
      <w:pPr>
        <w:numPr>
          <w:ilvl w:val="0"/>
          <w:numId w:val="3"/>
        </w:numPr>
        <w:ind w:hanging="360"/>
      </w:pPr>
      <w:r>
        <w:t xml:space="preserve">montażu ościeżnic, </w:t>
      </w:r>
    </w:p>
    <w:p w:rsidR="0008076A" w:rsidRDefault="0011512A">
      <w:pPr>
        <w:numPr>
          <w:ilvl w:val="0"/>
          <w:numId w:val="3"/>
        </w:numPr>
        <w:ind w:hanging="360"/>
      </w:pPr>
      <w:r>
        <w:t xml:space="preserve">montaż drzwi wewnętrznych, </w:t>
      </w:r>
    </w:p>
    <w:p w:rsidR="0008076A" w:rsidRDefault="0011512A">
      <w:pPr>
        <w:numPr>
          <w:ilvl w:val="0"/>
          <w:numId w:val="3"/>
        </w:numPr>
        <w:ind w:hanging="360"/>
      </w:pPr>
      <w:r>
        <w:t xml:space="preserve">montaż okien zewnętrznych i wewnętrznych, </w:t>
      </w:r>
    </w:p>
    <w:p w:rsidR="0008076A" w:rsidRDefault="0011512A">
      <w:pPr>
        <w:numPr>
          <w:ilvl w:val="0"/>
          <w:numId w:val="3"/>
        </w:numPr>
        <w:ind w:hanging="360"/>
      </w:pPr>
      <w:r>
        <w:t xml:space="preserve">montaż drzwi zewnętrznych </w:t>
      </w:r>
    </w:p>
    <w:p w:rsidR="0008076A" w:rsidRDefault="0011512A">
      <w:pPr>
        <w:spacing w:after="48" w:line="259" w:lineRule="auto"/>
        <w:ind w:left="1051" w:firstLine="0"/>
        <w:jc w:val="left"/>
      </w:pPr>
      <w:r>
        <w:rPr>
          <w:sz w:val="22"/>
        </w:rPr>
        <w:t xml:space="preserve"> </w:t>
      </w:r>
    </w:p>
    <w:p w:rsidR="0008076A" w:rsidRDefault="0011512A">
      <w:pPr>
        <w:pStyle w:val="Nagwek2"/>
        <w:ind w:left="1046"/>
      </w:pPr>
      <w:r>
        <w:t xml:space="preserve">1.4. Ogólne wymagania dotyczące Robót </w:t>
      </w:r>
    </w:p>
    <w:p w:rsidR="0008076A" w:rsidRDefault="0011512A">
      <w:r>
        <w:t xml:space="preserve">Zgodnie ze Specyfikacją Techniczną nr 1.0.0. „Wymagania ogólne”. </w:t>
      </w:r>
    </w:p>
    <w:p w:rsidR="0008076A" w:rsidRDefault="0011512A">
      <w:pPr>
        <w:spacing w:after="0" w:line="259" w:lineRule="auto"/>
        <w:ind w:left="1051" w:firstLine="0"/>
        <w:jc w:val="left"/>
      </w:pPr>
      <w:r>
        <w:rPr>
          <w:b/>
        </w:rPr>
        <w:t xml:space="preserve"> </w:t>
      </w:r>
    </w:p>
    <w:p w:rsidR="0008076A" w:rsidRDefault="0011512A">
      <w:pPr>
        <w:pStyle w:val="Nagwek3"/>
        <w:ind w:left="1046"/>
      </w:pPr>
      <w:r>
        <w:t xml:space="preserve">1.4.1. Przekazanie terenu Budowy </w:t>
      </w:r>
    </w:p>
    <w:p w:rsidR="0008076A" w:rsidRDefault="0011512A">
      <w:r>
        <w:t xml:space="preserve">Zgodnie ze Specyfikacją Techniczną nr 1.0.0. „Wymagania ogólne”. </w:t>
      </w:r>
    </w:p>
    <w:p w:rsidR="0008076A" w:rsidRDefault="0011512A">
      <w:pPr>
        <w:spacing w:after="30" w:line="259" w:lineRule="auto"/>
        <w:ind w:left="1908" w:firstLine="0"/>
        <w:jc w:val="left"/>
      </w:pPr>
      <w:r>
        <w:t xml:space="preserve"> </w:t>
      </w:r>
    </w:p>
    <w:p w:rsidR="0008076A" w:rsidRDefault="0011512A">
      <w:pPr>
        <w:ind w:right="1182"/>
      </w:pPr>
      <w:r>
        <w:rPr>
          <w:b/>
        </w:rPr>
        <w:t xml:space="preserve">1.4.2.  Dokumentacja Projektowa do opracowania przez Wykonawcę </w:t>
      </w:r>
      <w:r>
        <w:t xml:space="preserve">Zgodnie ze Specyfikacją Techniczną nr 1.0.0. „Wymagania ogólne”. </w:t>
      </w:r>
    </w:p>
    <w:p w:rsidR="0008076A" w:rsidRDefault="0011512A">
      <w:pPr>
        <w:spacing w:after="27" w:line="259" w:lineRule="auto"/>
        <w:ind w:left="1051" w:firstLine="0"/>
        <w:jc w:val="left"/>
      </w:pPr>
      <w:r>
        <w:t xml:space="preserve"> </w:t>
      </w:r>
    </w:p>
    <w:p w:rsidR="0008076A" w:rsidRDefault="0011512A">
      <w:pPr>
        <w:spacing w:after="4" w:line="271" w:lineRule="auto"/>
        <w:ind w:left="1046"/>
        <w:jc w:val="left"/>
      </w:pPr>
      <w:r>
        <w:rPr>
          <w:b/>
        </w:rPr>
        <w:t xml:space="preserve">1.4.3. Zgodność Robót z Dokumentacją Projektową i ST </w:t>
      </w:r>
    </w:p>
    <w:p w:rsidR="0008076A" w:rsidRDefault="0011512A">
      <w:r>
        <w:t xml:space="preserve">Zgodnie ze Specyfikacją Techniczną nr 1.0.0. „Wymagania ogólne”. </w:t>
      </w:r>
    </w:p>
    <w:p w:rsidR="0008076A" w:rsidRDefault="0011512A">
      <w:pPr>
        <w:spacing w:after="0" w:line="259" w:lineRule="auto"/>
        <w:ind w:left="1051" w:firstLine="0"/>
        <w:jc w:val="left"/>
      </w:pPr>
      <w:r>
        <w:t xml:space="preserve">  </w:t>
      </w:r>
    </w:p>
    <w:p w:rsidR="0008076A" w:rsidRDefault="0011512A">
      <w:pPr>
        <w:spacing w:after="4" w:line="271" w:lineRule="auto"/>
        <w:ind w:left="1046"/>
        <w:jc w:val="left"/>
      </w:pPr>
      <w:r>
        <w:rPr>
          <w:b/>
        </w:rPr>
        <w:t xml:space="preserve">1.4.4. Zabezpieczenie terenu budowy </w:t>
      </w:r>
    </w:p>
    <w:p w:rsidR="0008076A" w:rsidRDefault="0011512A">
      <w:r>
        <w:t xml:space="preserve">Zgodnie ze Specyfikacją Techniczną nr 1.0.0. „Wymagania ogólne”. </w:t>
      </w:r>
    </w:p>
    <w:p w:rsidR="0008076A" w:rsidRDefault="0011512A">
      <w:pPr>
        <w:spacing w:after="30" w:line="259" w:lineRule="auto"/>
        <w:ind w:left="1051" w:firstLine="0"/>
        <w:jc w:val="left"/>
      </w:pPr>
      <w:r>
        <w:t xml:space="preserve">  </w:t>
      </w:r>
    </w:p>
    <w:p w:rsidR="0008076A" w:rsidRDefault="0011512A">
      <w:pPr>
        <w:spacing w:after="4" w:line="271" w:lineRule="auto"/>
        <w:ind w:left="1046"/>
        <w:jc w:val="left"/>
      </w:pPr>
      <w:r>
        <w:rPr>
          <w:b/>
        </w:rPr>
        <w:t xml:space="preserve">1.4.5. Ochrona środowiska w czasie wykonywania robót </w:t>
      </w:r>
    </w:p>
    <w:p w:rsidR="0008076A" w:rsidRDefault="0011512A">
      <w:r>
        <w:lastRenderedPageBreak/>
        <w:t xml:space="preserve">Zgodnie ze Specyfikacją Techniczną nr 1.0.0. „Wymagania ogólne”. </w:t>
      </w:r>
    </w:p>
    <w:p w:rsidR="0008076A" w:rsidRDefault="0011512A">
      <w:pPr>
        <w:spacing w:after="24" w:line="259" w:lineRule="auto"/>
        <w:ind w:left="1051" w:firstLine="0"/>
        <w:jc w:val="left"/>
      </w:pPr>
      <w:r>
        <w:rPr>
          <w:b/>
        </w:rPr>
        <w:t xml:space="preserve"> </w:t>
      </w:r>
    </w:p>
    <w:p w:rsidR="0008076A" w:rsidRDefault="0011512A">
      <w:pPr>
        <w:spacing w:after="4" w:line="271" w:lineRule="auto"/>
        <w:ind w:left="1046"/>
        <w:jc w:val="left"/>
      </w:pPr>
      <w:r>
        <w:rPr>
          <w:b/>
        </w:rPr>
        <w:t xml:space="preserve">1.4.6. Ochrona przeciwpożarowa </w:t>
      </w:r>
    </w:p>
    <w:p w:rsidR="0008076A" w:rsidRDefault="0011512A">
      <w:r>
        <w:t xml:space="preserve">Zgodnie ze Specyfikacją Techniczną nr 1.0.0. „Wymagania ogólne”. </w:t>
      </w:r>
    </w:p>
    <w:p w:rsidR="0008076A" w:rsidRDefault="0011512A">
      <w:pPr>
        <w:spacing w:after="0" w:line="259" w:lineRule="auto"/>
        <w:ind w:left="1051" w:firstLine="0"/>
        <w:jc w:val="left"/>
      </w:pPr>
      <w:r>
        <w:t xml:space="preserve"> </w:t>
      </w:r>
    </w:p>
    <w:p w:rsidR="0008076A" w:rsidRDefault="0011512A">
      <w:pPr>
        <w:spacing w:after="0" w:line="259" w:lineRule="auto"/>
        <w:ind w:left="1051" w:firstLine="0"/>
        <w:jc w:val="left"/>
      </w:pPr>
      <w:r>
        <w:t xml:space="preserve"> </w:t>
      </w:r>
    </w:p>
    <w:p w:rsidR="0008076A" w:rsidRDefault="0011512A">
      <w:pPr>
        <w:spacing w:after="4" w:line="271" w:lineRule="auto"/>
        <w:ind w:left="1046"/>
        <w:jc w:val="left"/>
      </w:pPr>
      <w:r>
        <w:rPr>
          <w:b/>
        </w:rPr>
        <w:t xml:space="preserve">1.4.7. Ochrona własności publicznej i prywatnej </w:t>
      </w:r>
    </w:p>
    <w:p w:rsidR="0008076A" w:rsidRDefault="0011512A">
      <w:r>
        <w:t xml:space="preserve">Zgodnie ze Specyfikacją Techniczną nr 1.0.0. „Wymagania ogólne”. </w:t>
      </w:r>
    </w:p>
    <w:p w:rsidR="0008076A" w:rsidRDefault="0011512A">
      <w:pPr>
        <w:spacing w:after="22" w:line="259" w:lineRule="auto"/>
        <w:ind w:left="1051" w:firstLine="0"/>
        <w:jc w:val="left"/>
      </w:pPr>
      <w:r>
        <w:rPr>
          <w:b/>
        </w:rPr>
        <w:t xml:space="preserve"> </w:t>
      </w:r>
    </w:p>
    <w:p w:rsidR="0008076A" w:rsidRDefault="0011512A">
      <w:pPr>
        <w:spacing w:after="4" w:line="271" w:lineRule="auto"/>
        <w:ind w:left="1046"/>
        <w:jc w:val="left"/>
      </w:pPr>
      <w:r>
        <w:rPr>
          <w:b/>
        </w:rPr>
        <w:t xml:space="preserve">1.4.8. Ograniczenie obciążeń osi pojazdów </w:t>
      </w:r>
    </w:p>
    <w:p w:rsidR="0008076A" w:rsidRDefault="0011512A">
      <w:r>
        <w:t xml:space="preserve">Zgodnie ze Specyfikacją Techniczną nr 1.0.0. „Wymagania ogólne”. </w:t>
      </w:r>
    </w:p>
    <w:p w:rsidR="0008076A" w:rsidRDefault="0011512A">
      <w:pPr>
        <w:spacing w:after="29" w:line="259" w:lineRule="auto"/>
        <w:ind w:left="1051" w:firstLine="0"/>
        <w:jc w:val="left"/>
      </w:pPr>
      <w:r>
        <w:t xml:space="preserve"> </w:t>
      </w:r>
    </w:p>
    <w:p w:rsidR="0008076A" w:rsidRDefault="0011512A">
      <w:pPr>
        <w:spacing w:after="4" w:line="271" w:lineRule="auto"/>
        <w:ind w:left="1046"/>
        <w:jc w:val="left"/>
      </w:pPr>
      <w:r>
        <w:rPr>
          <w:b/>
        </w:rPr>
        <w:t xml:space="preserve">1.4.9. Bezpieczeństwo i higiena pracy </w:t>
      </w:r>
    </w:p>
    <w:p w:rsidR="0008076A" w:rsidRDefault="0011512A">
      <w:r>
        <w:t xml:space="preserve">Zgodnie ze Specyfikacją Techniczną nr 1.0.0. „Wymagania ogólne”. </w:t>
      </w:r>
    </w:p>
    <w:p w:rsidR="0008076A" w:rsidRDefault="0011512A">
      <w:pPr>
        <w:spacing w:after="0" w:line="259" w:lineRule="auto"/>
        <w:ind w:left="1051" w:firstLine="0"/>
        <w:jc w:val="left"/>
      </w:pPr>
      <w:r>
        <w:t xml:space="preserve"> </w:t>
      </w:r>
    </w:p>
    <w:p w:rsidR="0008076A" w:rsidRDefault="0011512A">
      <w:pPr>
        <w:spacing w:after="4" w:line="271" w:lineRule="auto"/>
        <w:ind w:left="1046"/>
        <w:jc w:val="left"/>
      </w:pPr>
      <w:r>
        <w:rPr>
          <w:b/>
        </w:rPr>
        <w:t xml:space="preserve">1.4.10. Ochrona i utrzymanie robót </w:t>
      </w:r>
    </w:p>
    <w:p w:rsidR="0008076A" w:rsidRDefault="0011512A">
      <w:r>
        <w:t xml:space="preserve">Zgodnie ze Specyfikacją Techniczną nr 1.0.0. „Wymagania ogólne”. </w:t>
      </w:r>
    </w:p>
    <w:p w:rsidR="0008076A" w:rsidRDefault="0011512A">
      <w:pPr>
        <w:spacing w:after="25" w:line="259" w:lineRule="auto"/>
        <w:ind w:left="1051" w:firstLine="0"/>
        <w:jc w:val="left"/>
      </w:pPr>
      <w:r>
        <w:rPr>
          <w:b/>
        </w:rPr>
        <w:t xml:space="preserve"> </w:t>
      </w:r>
    </w:p>
    <w:p w:rsidR="0008076A" w:rsidRDefault="0011512A">
      <w:pPr>
        <w:spacing w:after="4" w:line="271" w:lineRule="auto"/>
        <w:ind w:left="1046"/>
        <w:jc w:val="left"/>
      </w:pPr>
      <w:r>
        <w:rPr>
          <w:b/>
        </w:rPr>
        <w:t xml:space="preserve">1.4.11. Stosowanie się do prawa i innych przepisów </w:t>
      </w:r>
    </w:p>
    <w:p w:rsidR="0008076A" w:rsidRDefault="0011512A">
      <w:r>
        <w:t xml:space="preserve">Zgodnie ze Specyfikacją Techniczną nr 1.0.0. „Wymagania ogólne”. </w:t>
      </w:r>
    </w:p>
    <w:p w:rsidR="0008076A" w:rsidRDefault="0011512A">
      <w:pPr>
        <w:spacing w:after="30" w:line="259" w:lineRule="auto"/>
        <w:ind w:left="1051" w:firstLine="0"/>
        <w:jc w:val="left"/>
      </w:pPr>
      <w:r>
        <w:t xml:space="preserve"> </w:t>
      </w:r>
    </w:p>
    <w:p w:rsidR="0008076A" w:rsidRDefault="0011512A">
      <w:pPr>
        <w:pStyle w:val="Nagwek2"/>
        <w:ind w:left="1046"/>
      </w:pPr>
      <w:r>
        <w:t xml:space="preserve">1.5. Wspólny Słownik Zamówień (CPV) – nazwy i kody grup, klas i kategorii robót </w:t>
      </w:r>
    </w:p>
    <w:p w:rsidR="0008076A" w:rsidRDefault="0011512A">
      <w:pPr>
        <w:spacing w:after="0" w:line="259" w:lineRule="auto"/>
        <w:ind w:left="1051" w:firstLine="0"/>
        <w:jc w:val="left"/>
      </w:pPr>
      <w:r>
        <w:rPr>
          <w:b/>
        </w:rPr>
        <w:t xml:space="preserve"> </w:t>
      </w:r>
    </w:p>
    <w:tbl>
      <w:tblPr>
        <w:tblStyle w:val="TableGrid"/>
        <w:tblW w:w="9250" w:type="dxa"/>
        <w:tblInd w:w="982" w:type="dxa"/>
        <w:tblCellMar>
          <w:top w:w="57" w:type="dxa"/>
          <w:left w:w="108" w:type="dxa"/>
          <w:bottom w:w="0" w:type="dxa"/>
          <w:right w:w="72" w:type="dxa"/>
        </w:tblCellMar>
        <w:tblLook w:val="04A0" w:firstRow="1" w:lastRow="0" w:firstColumn="1" w:lastColumn="0" w:noHBand="0" w:noVBand="1"/>
      </w:tblPr>
      <w:tblGrid>
        <w:gridCol w:w="1315"/>
        <w:gridCol w:w="1318"/>
        <w:gridCol w:w="1320"/>
        <w:gridCol w:w="1320"/>
        <w:gridCol w:w="3977"/>
      </w:tblGrid>
      <w:tr w:rsidR="0008076A">
        <w:trPr>
          <w:trHeight w:val="286"/>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36" w:firstLine="0"/>
              <w:jc w:val="center"/>
            </w:pPr>
            <w:r>
              <w:rPr>
                <w:b/>
              </w:rPr>
              <w:t xml:space="preserve">Dział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36" w:firstLine="0"/>
              <w:jc w:val="center"/>
            </w:pPr>
            <w:r>
              <w:rPr>
                <w:b/>
              </w:rPr>
              <w:t xml:space="preserve">Grupa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1" w:firstLine="0"/>
              <w:jc w:val="center"/>
            </w:pPr>
            <w:r>
              <w:rPr>
                <w:b/>
              </w:rPr>
              <w:t xml:space="preserve">Klasa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36" w:firstLine="0"/>
              <w:jc w:val="left"/>
            </w:pPr>
            <w:r>
              <w:rPr>
                <w:b/>
              </w:rPr>
              <w:t xml:space="preserve">Kategoria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31" w:firstLine="0"/>
              <w:jc w:val="center"/>
            </w:pPr>
            <w:r>
              <w:rPr>
                <w:b/>
              </w:rPr>
              <w:t xml:space="preserve">Nazwa </w:t>
            </w:r>
          </w:p>
        </w:tc>
      </w:tr>
      <w:tr w:rsidR="0008076A">
        <w:trPr>
          <w:trHeight w:val="564"/>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pPr>
            <w:r>
              <w:rPr>
                <w:b/>
              </w:rPr>
              <w:t>45.000000-</w:t>
            </w:r>
          </w:p>
          <w:p w:rsidR="0008076A" w:rsidRDefault="0011512A">
            <w:pPr>
              <w:spacing w:after="0" w:line="259" w:lineRule="auto"/>
              <w:ind w:left="0" w:firstLine="0"/>
              <w:jc w:val="left"/>
            </w:pPr>
            <w:r>
              <w:rPr>
                <w:b/>
              </w:rPr>
              <w:t xml:space="preserve">7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rPr>
                <w:b/>
              </w:rPr>
              <w:t xml:space="preserve">Roboty budowlane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rPr>
                <w:b/>
              </w:rPr>
              <w:t>454.00000-</w:t>
            </w:r>
          </w:p>
          <w:p w:rsidR="0008076A" w:rsidRDefault="0011512A">
            <w:pPr>
              <w:spacing w:after="0" w:line="259" w:lineRule="auto"/>
              <w:ind w:left="2" w:firstLine="0"/>
              <w:jc w:val="left"/>
            </w:pPr>
            <w:r>
              <w:rPr>
                <w:b/>
              </w:rPr>
              <w:t xml:space="preserve">1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rPr>
                <w:b/>
              </w:rPr>
              <w:t xml:space="preserve">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rPr>
                <w:b/>
              </w:rPr>
              <w:t xml:space="preserve">Roboty wykończeniowe w zakresie obiektów budowlanych </w:t>
            </w:r>
          </w:p>
        </w:tc>
      </w:tr>
      <w:tr w:rsidR="0008076A">
        <w:trPr>
          <w:trHeight w:val="838"/>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rPr>
                <w:b/>
              </w:rPr>
              <w:t xml:space="preserve">4542.00007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rPr>
                <w:b/>
              </w:rPr>
              <w:t xml:space="preserve">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rPr>
                <w:b/>
              </w:rPr>
              <w:t xml:space="preserve">Roboty w zakresie zakładania stolarki budowlanej oraz roboty ciesielskie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45421.0004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Roboty w zakresie stolarki budowlanej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45421.1005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drzwi i okien i podobnych elementów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45421.1108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metalowych drzwi i ram okiennych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45421.1115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metalowych framug </w:t>
            </w:r>
          </w:p>
        </w:tc>
      </w:tr>
      <w:tr w:rsidR="0008076A">
        <w:trPr>
          <w:trHeight w:val="564"/>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45421.1122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metalowych ram okiennych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45421.1139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metalowych progów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lastRenderedPageBreak/>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45421.1146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drzwi metalowych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45421.1201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framug i ram okien z tworzyw sztucznych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45421.1218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framug z tworzyw sztucznych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45421.1225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right="21" w:firstLine="0"/>
              <w:jc w:val="left"/>
            </w:pPr>
            <w:r>
              <w:t xml:space="preserve">Instalowanie ram okiennych z tworzyw sztucznych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45421.1232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progów z tworzyw sztucznych </w:t>
            </w:r>
          </w:p>
        </w:tc>
      </w:tr>
      <w:tr w:rsidR="0008076A">
        <w:trPr>
          <w:trHeight w:val="564"/>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45421.1249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drzwi z tworzy sztucznych </w:t>
            </w:r>
          </w:p>
        </w:tc>
      </w:tr>
      <w:tr w:rsidR="0008076A">
        <w:trPr>
          <w:trHeight w:val="286"/>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pPr>
            <w:r>
              <w:t>45421.125-</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okien z tworzyw </w:t>
            </w:r>
          </w:p>
        </w:tc>
      </w:tr>
      <w:tr w:rsidR="0008076A">
        <w:trPr>
          <w:trHeight w:val="288"/>
        </w:trPr>
        <w:tc>
          <w:tcPr>
            <w:tcW w:w="1315" w:type="dxa"/>
            <w:tcBorders>
              <w:top w:val="single" w:sz="4" w:space="0" w:color="000000"/>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6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sztucznych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45421.1304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drewnianych framug i ram okiennych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45421.1311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drewnianych framug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45421.1328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drewnianych ram okiennych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45421.1335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progów drewnianych  </w:t>
            </w:r>
          </w:p>
        </w:tc>
      </w:tr>
      <w:tr w:rsidR="0008076A">
        <w:trPr>
          <w:trHeight w:val="562"/>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45421.1342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drzwi drewnianych </w:t>
            </w:r>
          </w:p>
        </w:tc>
      </w:tr>
      <w:tr w:rsidR="0008076A">
        <w:trPr>
          <w:trHeight w:val="564"/>
        </w:trPr>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45421.1407 </w:t>
            </w:r>
          </w:p>
        </w:tc>
        <w:tc>
          <w:tcPr>
            <w:tcW w:w="398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Instalowanie stolarki metalowej, z wyjątkiem drzwi i okien </w:t>
            </w:r>
          </w:p>
        </w:tc>
      </w:tr>
    </w:tbl>
    <w:p w:rsidR="0008076A" w:rsidRDefault="0011512A">
      <w:pPr>
        <w:spacing w:after="46" w:line="259" w:lineRule="auto"/>
        <w:ind w:left="1051" w:firstLine="0"/>
        <w:jc w:val="left"/>
      </w:pPr>
      <w:r>
        <w:rPr>
          <w:sz w:val="22"/>
        </w:rPr>
        <w:t xml:space="preserve"> </w:t>
      </w:r>
    </w:p>
    <w:p w:rsidR="0008076A" w:rsidRDefault="0011512A">
      <w:pPr>
        <w:spacing w:after="4" w:line="271" w:lineRule="auto"/>
        <w:ind w:left="1046"/>
        <w:jc w:val="left"/>
      </w:pPr>
      <w:r>
        <w:rPr>
          <w:b/>
        </w:rPr>
        <w:t xml:space="preserve">1.6. Określenia podstawowe </w:t>
      </w:r>
    </w:p>
    <w:p w:rsidR="0008076A" w:rsidRDefault="0011512A">
      <w:r>
        <w:t>Zgodnie ze Specyfikacją Techniczną nr 1.0.0. „Wymagania ogólne”.</w:t>
      </w:r>
      <w:r>
        <w:rPr>
          <w:sz w:val="22"/>
        </w:rPr>
        <w:t xml:space="preserve"> </w:t>
      </w:r>
    </w:p>
    <w:p w:rsidR="0008076A" w:rsidRDefault="0011512A">
      <w:pPr>
        <w:spacing w:after="0" w:line="259" w:lineRule="auto"/>
        <w:ind w:left="1051" w:firstLine="0"/>
        <w:jc w:val="left"/>
      </w:pPr>
      <w:r>
        <w:rPr>
          <w:sz w:val="22"/>
        </w:rPr>
        <w:t xml:space="preserve"> </w:t>
      </w:r>
    </w:p>
    <w:p w:rsidR="0008076A" w:rsidRDefault="0011512A">
      <w:pPr>
        <w:spacing w:after="38" w:line="259" w:lineRule="auto"/>
        <w:ind w:left="1051" w:firstLine="0"/>
        <w:jc w:val="left"/>
      </w:pPr>
      <w:r>
        <w:rPr>
          <w:sz w:val="22"/>
        </w:rPr>
        <w:t xml:space="preserve"> </w:t>
      </w:r>
    </w:p>
    <w:p w:rsidR="0008076A" w:rsidRDefault="0011512A">
      <w:pPr>
        <w:pStyle w:val="Nagwek1"/>
        <w:ind w:left="1046"/>
      </w:pPr>
      <w:r>
        <w:t xml:space="preserve">2. MATERIAŁY </w:t>
      </w:r>
    </w:p>
    <w:p w:rsidR="0008076A" w:rsidRDefault="0011512A">
      <w:pPr>
        <w:pStyle w:val="Nagwek2"/>
        <w:ind w:left="1046"/>
      </w:pPr>
      <w:r>
        <w:t>2.1. Wyroby stolarki budowlanej</w:t>
      </w:r>
      <w:r>
        <w:rPr>
          <w:sz w:val="28"/>
        </w:rPr>
        <w:t xml:space="preserve"> </w:t>
      </w:r>
    </w:p>
    <w:p w:rsidR="0008076A" w:rsidRDefault="0011512A">
      <w:r>
        <w:t xml:space="preserve">Materiałami stosowanymi przy wykonaniu robót wg zasad niniejszej specyfikacji są m.in.: </w:t>
      </w:r>
    </w:p>
    <w:p w:rsidR="00FA022E" w:rsidRDefault="00FA022E" w:rsidP="00FA022E">
      <w:pPr>
        <w:ind w:right="1541"/>
      </w:pPr>
      <w:r>
        <w:t>okna zewnętrzne z PCV</w:t>
      </w:r>
      <w:r w:rsidR="0011512A">
        <w:t xml:space="preserve">, </w:t>
      </w:r>
    </w:p>
    <w:p w:rsidR="0008076A" w:rsidRDefault="0011512A" w:rsidP="00FA022E">
      <w:pPr>
        <w:ind w:right="1541"/>
      </w:pPr>
      <w:r>
        <w:t xml:space="preserve">parapety wewnętrzne systemowe , </w:t>
      </w:r>
    </w:p>
    <w:p w:rsidR="00FA022E" w:rsidRDefault="0011512A" w:rsidP="00FA022E">
      <w:pPr>
        <w:rPr>
          <w:rFonts w:ascii="Arial" w:eastAsia="Arial" w:hAnsi="Arial" w:cs="Arial"/>
        </w:rPr>
      </w:pPr>
      <w:r>
        <w:t>parapety zewnę</w:t>
      </w:r>
      <w:r w:rsidR="00FA022E">
        <w:t>trzne z blachy ocynkowanej</w:t>
      </w:r>
      <w:r>
        <w:t xml:space="preserve">, </w:t>
      </w:r>
      <w:r>
        <w:rPr>
          <w:rFonts w:ascii="Arial" w:eastAsia="Arial" w:hAnsi="Arial" w:cs="Arial"/>
        </w:rPr>
        <w:t xml:space="preserve"> </w:t>
      </w:r>
    </w:p>
    <w:p w:rsidR="00FA022E" w:rsidRDefault="0011512A" w:rsidP="00FA022E">
      <w:r>
        <w:t>drzwi wewnętrzne</w:t>
      </w:r>
      <w:r w:rsidR="00FA022E">
        <w:t xml:space="preserve"> MDF</w:t>
      </w:r>
      <w:r>
        <w:t xml:space="preserve">, płytowe z otworami wentylacyjnymi,  </w:t>
      </w:r>
    </w:p>
    <w:p w:rsidR="0008076A" w:rsidRDefault="0011512A" w:rsidP="00FA022E">
      <w:r>
        <w:t xml:space="preserve">w ościeżnicach systemowych </w:t>
      </w:r>
    </w:p>
    <w:p w:rsidR="0008076A" w:rsidRDefault="00FA022E" w:rsidP="00FA022E">
      <w:pPr>
        <w:spacing w:after="0" w:line="259" w:lineRule="auto"/>
        <w:ind w:right="164"/>
      </w:pPr>
      <w:r>
        <w:t>drzwi zewnętrzne aluminiowe</w:t>
      </w:r>
    </w:p>
    <w:p w:rsidR="0008076A" w:rsidRDefault="0011512A">
      <w:pPr>
        <w:spacing w:after="24" w:line="259" w:lineRule="auto"/>
        <w:ind w:left="1771" w:firstLine="0"/>
        <w:jc w:val="left"/>
      </w:pPr>
      <w:r>
        <w:t xml:space="preserve"> </w:t>
      </w:r>
    </w:p>
    <w:p w:rsidR="0008076A" w:rsidRDefault="0011512A">
      <w:r>
        <w:lastRenderedPageBreak/>
        <w:t xml:space="preserve">Szczegółowy wykaz materiałów zgodnie z Dokumentacją projektową, Zestawieniem materiałów zawartym w Przedmiarze Robót. </w:t>
      </w:r>
    </w:p>
    <w:p w:rsidR="0008076A" w:rsidRDefault="0011512A">
      <w:pPr>
        <w:spacing w:after="29" w:line="259" w:lineRule="auto"/>
        <w:ind w:left="1051" w:firstLine="0"/>
        <w:jc w:val="left"/>
      </w:pPr>
      <w:r>
        <w:t xml:space="preserve"> </w:t>
      </w:r>
    </w:p>
    <w:p w:rsidR="0008076A" w:rsidRDefault="0011512A">
      <w:pPr>
        <w:pStyle w:val="Nagwek3"/>
        <w:ind w:left="1046"/>
      </w:pPr>
      <w:r>
        <w:t xml:space="preserve">2.1.1. Kontrola jakości i odbiór wyrobów stolarskich i ślusarskich </w:t>
      </w:r>
    </w:p>
    <w:p w:rsidR="0008076A" w:rsidRDefault="0011512A">
      <w:pPr>
        <w:numPr>
          <w:ilvl w:val="0"/>
          <w:numId w:val="4"/>
        </w:numPr>
        <w:ind w:hanging="286"/>
      </w:pPr>
      <w:r>
        <w:t>zasady prowadzenia kontroli jakości powinny być zgodne z postanowieniami PN-88/B-</w:t>
      </w:r>
    </w:p>
    <w:p w:rsidR="0008076A" w:rsidRDefault="0011512A">
      <w:pPr>
        <w:ind w:left="1344"/>
      </w:pPr>
      <w:r>
        <w:t xml:space="preserve">10085 dla stolarki okiennej i drzwiowej; </w:t>
      </w:r>
    </w:p>
    <w:p w:rsidR="0008076A" w:rsidRDefault="0011512A">
      <w:pPr>
        <w:numPr>
          <w:ilvl w:val="0"/>
          <w:numId w:val="4"/>
        </w:numPr>
        <w:ind w:hanging="286"/>
      </w:pPr>
      <w:r>
        <w:t xml:space="preserve">dla dokonania ocen jakości wyrobów stolarki budowlanej należy sprawdzić: </w:t>
      </w:r>
      <w:r>
        <w:rPr>
          <w:rFonts w:ascii="Arial" w:eastAsia="Arial" w:hAnsi="Arial" w:cs="Arial"/>
        </w:rPr>
        <w:t xml:space="preserve"> </w:t>
      </w:r>
      <w:r>
        <w:t xml:space="preserve">zgodność wymiarów, </w:t>
      </w:r>
    </w:p>
    <w:p w:rsidR="0008076A" w:rsidRDefault="0011512A">
      <w:pPr>
        <w:spacing w:after="12" w:line="269" w:lineRule="auto"/>
        <w:ind w:left="1596" w:right="429"/>
        <w:jc w:val="left"/>
      </w:pPr>
      <w:r>
        <w:rPr>
          <w:rFonts w:ascii="Arial" w:eastAsia="Arial" w:hAnsi="Arial" w:cs="Arial"/>
        </w:rPr>
        <w:t xml:space="preserve"> </w:t>
      </w:r>
      <w:r>
        <w:t xml:space="preserve">jakość materiałów, z których stolarka budowlana została wykonana, </w:t>
      </w:r>
      <w:r>
        <w:rPr>
          <w:rFonts w:ascii="Arial" w:eastAsia="Arial" w:hAnsi="Arial" w:cs="Arial"/>
        </w:rPr>
        <w:t xml:space="preserve"> </w:t>
      </w:r>
      <w:r>
        <w:t xml:space="preserve">prawidłowość wykonania z uwzględnieniem szczegółów konstrukcyjnych, </w:t>
      </w:r>
      <w:r>
        <w:rPr>
          <w:rFonts w:ascii="Arial" w:eastAsia="Arial" w:hAnsi="Arial" w:cs="Arial"/>
        </w:rPr>
        <w:t xml:space="preserve"> </w:t>
      </w:r>
      <w:r>
        <w:t xml:space="preserve">sprawność działania skrzydeł i elementów ruchomych oraz funkcjonowania okuć; </w:t>
      </w:r>
    </w:p>
    <w:p w:rsidR="0008076A" w:rsidRDefault="0011512A">
      <w:pPr>
        <w:numPr>
          <w:ilvl w:val="0"/>
          <w:numId w:val="4"/>
        </w:numPr>
        <w:ind w:hanging="286"/>
      </w:pPr>
      <w:r>
        <w:t xml:space="preserve">do stwierdzenia zgodności wymiarów głównych, szczegółowych i luzów (skrzydeł i elementów ruchomych) należy porównać wyniki dokonanych pomiarów ocenianej partii z wymiarami zawartymi: w opracowaniu i w normach przedmiotowych, dla stolarki nietypowej – w dokumentacji technicznej (stwierdzenie zgodności wymiarowej powinno uwzględniać dopuszczalne odchyłki podane w tabl. 2-1 i 2-2.) </w:t>
      </w:r>
    </w:p>
    <w:p w:rsidR="0008076A" w:rsidRDefault="0011512A">
      <w:pPr>
        <w:spacing w:after="0" w:line="259" w:lineRule="auto"/>
        <w:ind w:left="1051" w:firstLine="0"/>
        <w:jc w:val="left"/>
      </w:pPr>
      <w:r>
        <w:t xml:space="preserve">  </w:t>
      </w:r>
    </w:p>
    <w:p w:rsidR="0008076A" w:rsidRDefault="0011512A">
      <w:pPr>
        <w:pStyle w:val="Nagwek2"/>
        <w:ind w:left="1186"/>
      </w:pPr>
      <w:r>
        <w:t xml:space="preserve">Tablica 2-1. Dopuszczalne wymiary luzów i odchyłek w stykach elementów stolarskich </w:t>
      </w:r>
    </w:p>
    <w:p w:rsidR="0008076A" w:rsidRDefault="0011512A">
      <w:pPr>
        <w:spacing w:after="0" w:line="259" w:lineRule="auto"/>
        <w:ind w:left="1051" w:firstLine="0"/>
        <w:jc w:val="left"/>
      </w:pPr>
      <w:r>
        <w:t xml:space="preserve"> </w:t>
      </w:r>
    </w:p>
    <w:tbl>
      <w:tblPr>
        <w:tblStyle w:val="TableGrid"/>
        <w:tblW w:w="10212" w:type="dxa"/>
        <w:tblInd w:w="943" w:type="dxa"/>
        <w:tblCellMar>
          <w:top w:w="50" w:type="dxa"/>
          <w:left w:w="108" w:type="dxa"/>
          <w:bottom w:w="0" w:type="dxa"/>
          <w:right w:w="46" w:type="dxa"/>
        </w:tblCellMar>
        <w:tblLook w:val="04A0" w:firstRow="1" w:lastRow="0" w:firstColumn="1" w:lastColumn="0" w:noHBand="0" w:noVBand="1"/>
      </w:tblPr>
      <w:tblGrid>
        <w:gridCol w:w="709"/>
        <w:gridCol w:w="1282"/>
        <w:gridCol w:w="1618"/>
        <w:gridCol w:w="1229"/>
        <w:gridCol w:w="1390"/>
        <w:gridCol w:w="1296"/>
        <w:gridCol w:w="1392"/>
        <w:gridCol w:w="1296"/>
      </w:tblGrid>
      <w:tr w:rsidR="0008076A">
        <w:trPr>
          <w:trHeight w:val="288"/>
        </w:trPr>
        <w:tc>
          <w:tcPr>
            <w:tcW w:w="1992" w:type="dxa"/>
            <w:gridSpan w:val="2"/>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 w:firstLine="0"/>
              <w:jc w:val="center"/>
            </w:pPr>
            <w:r>
              <w:t xml:space="preserve"> </w:t>
            </w:r>
          </w:p>
          <w:p w:rsidR="0008076A" w:rsidRDefault="0011512A">
            <w:pPr>
              <w:spacing w:after="0" w:line="259" w:lineRule="auto"/>
              <w:ind w:left="0" w:right="62" w:firstLine="0"/>
              <w:jc w:val="center"/>
            </w:pPr>
            <w:r>
              <w:t xml:space="preserve">Miejsce luzów </w:t>
            </w:r>
          </w:p>
        </w:tc>
        <w:tc>
          <w:tcPr>
            <w:tcW w:w="1618" w:type="dxa"/>
            <w:tcBorders>
              <w:top w:val="single" w:sz="4" w:space="0" w:color="000000"/>
              <w:left w:val="single" w:sz="4" w:space="0" w:color="000000"/>
              <w:bottom w:val="single" w:sz="4" w:space="0" w:color="000000"/>
              <w:right w:val="nil"/>
            </w:tcBorders>
          </w:tcPr>
          <w:p w:rsidR="0008076A" w:rsidRDefault="0008076A">
            <w:pPr>
              <w:spacing w:after="160" w:line="259" w:lineRule="auto"/>
              <w:ind w:left="0" w:firstLine="0"/>
              <w:jc w:val="left"/>
            </w:pPr>
          </w:p>
        </w:tc>
        <w:tc>
          <w:tcPr>
            <w:tcW w:w="6602" w:type="dxa"/>
            <w:gridSpan w:val="5"/>
            <w:tcBorders>
              <w:top w:val="single" w:sz="4" w:space="0" w:color="000000"/>
              <w:left w:val="nil"/>
              <w:bottom w:val="single" w:sz="4" w:space="0" w:color="000000"/>
              <w:right w:val="single" w:sz="4" w:space="0" w:color="000000"/>
            </w:tcBorders>
          </w:tcPr>
          <w:p w:rsidR="0008076A" w:rsidRDefault="0011512A">
            <w:pPr>
              <w:spacing w:after="0" w:line="259" w:lineRule="auto"/>
              <w:ind w:left="919" w:firstLine="0"/>
              <w:jc w:val="left"/>
            </w:pPr>
            <w:r>
              <w:t xml:space="preserve">Wartość luzu i odchyłek [mm] </w:t>
            </w:r>
          </w:p>
        </w:tc>
      </w:tr>
      <w:tr w:rsidR="0008076A">
        <w:trPr>
          <w:trHeight w:val="562"/>
        </w:trPr>
        <w:tc>
          <w:tcPr>
            <w:tcW w:w="0" w:type="auto"/>
            <w:gridSpan w:val="2"/>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c>
          <w:tcPr>
            <w:tcW w:w="1618"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Okien i drzwi balkonowych, naświetli, okien przewiewnych </w:t>
            </w:r>
          </w:p>
        </w:tc>
        <w:tc>
          <w:tcPr>
            <w:tcW w:w="3914" w:type="dxa"/>
            <w:gridSpan w:val="3"/>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center"/>
            </w:pPr>
            <w:r>
              <w:t xml:space="preserve"> </w:t>
            </w:r>
          </w:p>
          <w:p w:rsidR="0008076A" w:rsidRDefault="0011512A">
            <w:pPr>
              <w:spacing w:after="0" w:line="259" w:lineRule="auto"/>
              <w:ind w:left="0" w:right="60" w:firstLine="0"/>
              <w:jc w:val="center"/>
            </w:pPr>
            <w:r>
              <w:t xml:space="preserve">drzwi </w:t>
            </w:r>
          </w:p>
        </w:tc>
        <w:tc>
          <w:tcPr>
            <w:tcW w:w="2688"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017" w:right="1078" w:hanging="1015"/>
              <w:jc w:val="left"/>
            </w:pPr>
            <w:r>
              <w:t xml:space="preserve"> wrót </w:t>
            </w:r>
          </w:p>
        </w:tc>
      </w:tr>
      <w:tr w:rsidR="0008076A">
        <w:trPr>
          <w:trHeight w:val="828"/>
        </w:trPr>
        <w:tc>
          <w:tcPr>
            <w:tcW w:w="0" w:type="auto"/>
            <w:gridSpan w:val="2"/>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22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 w:firstLine="0"/>
              <w:jc w:val="center"/>
            </w:pPr>
            <w:r>
              <w:t xml:space="preserve"> </w:t>
            </w:r>
          </w:p>
          <w:p w:rsidR="0008076A" w:rsidRDefault="0011512A">
            <w:pPr>
              <w:spacing w:after="0" w:line="259" w:lineRule="auto"/>
              <w:ind w:left="0" w:firstLine="0"/>
              <w:jc w:val="left"/>
            </w:pPr>
            <w:r>
              <w:t xml:space="preserve">płytowych </w:t>
            </w:r>
          </w:p>
        </w:tc>
        <w:tc>
          <w:tcPr>
            <w:tcW w:w="139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center"/>
            </w:pPr>
            <w:r>
              <w:t xml:space="preserve"> </w:t>
            </w:r>
          </w:p>
          <w:p w:rsidR="0008076A" w:rsidRDefault="0011512A">
            <w:pPr>
              <w:spacing w:after="0" w:line="259" w:lineRule="auto"/>
              <w:ind w:left="2" w:firstLine="0"/>
            </w:pPr>
            <w:r>
              <w:t xml:space="preserve">klepkowych </w:t>
            </w:r>
          </w:p>
        </w:tc>
        <w:tc>
          <w:tcPr>
            <w:tcW w:w="129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center"/>
            </w:pPr>
            <w:r>
              <w:t xml:space="preserve"> </w:t>
            </w:r>
          </w:p>
          <w:p w:rsidR="0008076A" w:rsidRDefault="0011512A">
            <w:pPr>
              <w:spacing w:after="0" w:line="259" w:lineRule="auto"/>
              <w:ind w:left="2" w:firstLine="0"/>
            </w:pPr>
            <w:r>
              <w:t xml:space="preserve">deskowych </w:t>
            </w:r>
          </w:p>
        </w:tc>
        <w:tc>
          <w:tcPr>
            <w:tcW w:w="139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 w:firstLine="0"/>
              <w:jc w:val="center"/>
            </w:pPr>
            <w:r>
              <w:t xml:space="preserve"> </w:t>
            </w:r>
          </w:p>
          <w:p w:rsidR="0008076A" w:rsidRDefault="0011512A">
            <w:pPr>
              <w:spacing w:after="0" w:line="259" w:lineRule="auto"/>
              <w:ind w:left="2" w:firstLine="0"/>
            </w:pPr>
            <w:r>
              <w:t xml:space="preserve">klepkowych </w:t>
            </w:r>
          </w:p>
        </w:tc>
        <w:tc>
          <w:tcPr>
            <w:tcW w:w="129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 w:firstLine="0"/>
              <w:jc w:val="center"/>
            </w:pPr>
            <w:r>
              <w:t xml:space="preserve"> </w:t>
            </w:r>
          </w:p>
          <w:p w:rsidR="0008076A" w:rsidRDefault="0011512A">
            <w:pPr>
              <w:spacing w:after="0" w:line="259" w:lineRule="auto"/>
              <w:ind w:left="0" w:firstLine="0"/>
            </w:pPr>
            <w:r>
              <w:t xml:space="preserve">deskowych </w:t>
            </w:r>
          </w:p>
        </w:tc>
      </w:tr>
      <w:tr w:rsidR="0008076A">
        <w:trPr>
          <w:trHeight w:val="562"/>
        </w:trPr>
        <w:tc>
          <w:tcPr>
            <w:tcW w:w="710"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p w:rsidR="0008076A" w:rsidRDefault="0011512A">
            <w:pPr>
              <w:spacing w:after="0" w:line="259" w:lineRule="auto"/>
              <w:ind w:left="0" w:firstLine="0"/>
            </w:pPr>
            <w:r>
              <w:t xml:space="preserve">Luzy </w:t>
            </w:r>
          </w:p>
        </w:tc>
        <w:tc>
          <w:tcPr>
            <w:tcW w:w="128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Między skrzydłami </w:t>
            </w:r>
          </w:p>
        </w:tc>
        <w:tc>
          <w:tcPr>
            <w:tcW w:w="16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 w:firstLine="0"/>
              <w:jc w:val="center"/>
            </w:pPr>
            <w:r>
              <w:t xml:space="preserve"> </w:t>
            </w:r>
          </w:p>
          <w:p w:rsidR="0008076A" w:rsidRDefault="0011512A">
            <w:pPr>
              <w:spacing w:after="0" w:line="259" w:lineRule="auto"/>
              <w:ind w:left="0" w:right="62" w:firstLine="0"/>
              <w:jc w:val="center"/>
            </w:pPr>
            <w:r>
              <w:t xml:space="preserve">+2 </w:t>
            </w:r>
          </w:p>
        </w:tc>
        <w:tc>
          <w:tcPr>
            <w:tcW w:w="122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 w:firstLine="0"/>
              <w:jc w:val="center"/>
            </w:pPr>
            <w:r>
              <w:t xml:space="preserve"> </w:t>
            </w:r>
          </w:p>
          <w:p w:rsidR="0008076A" w:rsidRDefault="0011512A">
            <w:pPr>
              <w:spacing w:after="0" w:line="259" w:lineRule="auto"/>
              <w:ind w:left="0" w:right="62" w:firstLine="0"/>
              <w:jc w:val="center"/>
            </w:pPr>
            <w:r>
              <w:t xml:space="preserve">+2 </w:t>
            </w:r>
          </w:p>
        </w:tc>
        <w:tc>
          <w:tcPr>
            <w:tcW w:w="139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center"/>
            </w:pPr>
            <w:r>
              <w:t xml:space="preserve"> </w:t>
            </w:r>
          </w:p>
          <w:p w:rsidR="0008076A" w:rsidRDefault="0011512A">
            <w:pPr>
              <w:spacing w:after="0" w:line="259" w:lineRule="auto"/>
              <w:ind w:left="0" w:right="60" w:firstLine="0"/>
              <w:jc w:val="center"/>
            </w:pPr>
            <w:r>
              <w:t xml:space="preserve">+2 </w:t>
            </w:r>
          </w:p>
        </w:tc>
        <w:tc>
          <w:tcPr>
            <w:tcW w:w="129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center"/>
            </w:pPr>
            <w:r>
              <w:t xml:space="preserve"> </w:t>
            </w:r>
          </w:p>
          <w:p w:rsidR="0008076A" w:rsidRDefault="0011512A">
            <w:pPr>
              <w:spacing w:after="0" w:line="259" w:lineRule="auto"/>
              <w:ind w:left="0" w:right="58" w:firstLine="0"/>
              <w:jc w:val="center"/>
            </w:pPr>
            <w:r>
              <w:t xml:space="preserve">+2 </w:t>
            </w:r>
          </w:p>
        </w:tc>
        <w:tc>
          <w:tcPr>
            <w:tcW w:w="139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 w:firstLine="0"/>
              <w:jc w:val="center"/>
            </w:pPr>
            <w:r>
              <w:t xml:space="preserve"> </w:t>
            </w:r>
          </w:p>
          <w:p w:rsidR="0008076A" w:rsidRDefault="0011512A">
            <w:pPr>
              <w:spacing w:after="0" w:line="259" w:lineRule="auto"/>
              <w:ind w:left="0" w:right="60" w:firstLine="0"/>
              <w:jc w:val="center"/>
            </w:pPr>
            <w:r>
              <w:t xml:space="preserve">10±4 </w:t>
            </w:r>
          </w:p>
        </w:tc>
        <w:tc>
          <w:tcPr>
            <w:tcW w:w="129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 w:firstLine="0"/>
              <w:jc w:val="center"/>
            </w:pPr>
            <w:r>
              <w:t xml:space="preserve"> </w:t>
            </w:r>
          </w:p>
          <w:p w:rsidR="0008076A" w:rsidRDefault="0011512A">
            <w:pPr>
              <w:spacing w:after="0" w:line="259" w:lineRule="auto"/>
              <w:ind w:left="0" w:right="65" w:firstLine="0"/>
              <w:jc w:val="center"/>
            </w:pPr>
            <w:r>
              <w:t xml:space="preserve">10±4 </w:t>
            </w:r>
          </w:p>
        </w:tc>
      </w:tr>
      <w:tr w:rsidR="0008076A">
        <w:trPr>
          <w:trHeight w:val="1114"/>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28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Między </w:t>
            </w:r>
          </w:p>
          <w:p w:rsidR="0008076A" w:rsidRDefault="0011512A">
            <w:pPr>
              <w:spacing w:after="0" w:line="259" w:lineRule="auto"/>
              <w:ind w:left="0" w:firstLine="0"/>
              <w:jc w:val="left"/>
            </w:pPr>
            <w:r>
              <w:t xml:space="preserve">skrzydłami a ościeżnicą </w:t>
            </w:r>
          </w:p>
        </w:tc>
        <w:tc>
          <w:tcPr>
            <w:tcW w:w="161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 w:firstLine="0"/>
              <w:jc w:val="center"/>
            </w:pPr>
            <w:r>
              <w:t xml:space="preserve"> </w:t>
            </w:r>
          </w:p>
          <w:p w:rsidR="0008076A" w:rsidRDefault="0011512A">
            <w:pPr>
              <w:spacing w:after="0" w:line="259" w:lineRule="auto"/>
              <w:ind w:left="0" w:right="60" w:firstLine="0"/>
              <w:jc w:val="center"/>
            </w:pPr>
            <w:r>
              <w:t xml:space="preserve">-1 </w:t>
            </w:r>
          </w:p>
        </w:tc>
        <w:tc>
          <w:tcPr>
            <w:tcW w:w="122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 w:firstLine="0"/>
              <w:jc w:val="center"/>
            </w:pPr>
            <w:r>
              <w:t xml:space="preserve"> </w:t>
            </w:r>
          </w:p>
          <w:p w:rsidR="0008076A" w:rsidRDefault="0011512A">
            <w:pPr>
              <w:spacing w:after="0" w:line="259" w:lineRule="auto"/>
              <w:ind w:left="0" w:right="65" w:firstLine="0"/>
              <w:jc w:val="center"/>
            </w:pPr>
            <w:r>
              <w:t xml:space="preserve">-1 </w:t>
            </w:r>
          </w:p>
        </w:tc>
        <w:tc>
          <w:tcPr>
            <w:tcW w:w="139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center"/>
            </w:pPr>
            <w:r>
              <w:t xml:space="preserve"> </w:t>
            </w:r>
          </w:p>
          <w:p w:rsidR="0008076A" w:rsidRDefault="0011512A">
            <w:pPr>
              <w:spacing w:after="0" w:line="259" w:lineRule="auto"/>
              <w:ind w:left="0" w:right="58" w:firstLine="0"/>
              <w:jc w:val="center"/>
            </w:pPr>
            <w:r>
              <w:t xml:space="preserve">-1 </w:t>
            </w:r>
          </w:p>
        </w:tc>
        <w:tc>
          <w:tcPr>
            <w:tcW w:w="129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center"/>
            </w:pPr>
            <w:r>
              <w:t xml:space="preserve"> </w:t>
            </w:r>
          </w:p>
          <w:p w:rsidR="0008076A" w:rsidRDefault="0011512A">
            <w:pPr>
              <w:spacing w:after="0" w:line="259" w:lineRule="auto"/>
              <w:ind w:left="0" w:right="60" w:firstLine="0"/>
              <w:jc w:val="center"/>
            </w:pPr>
            <w:r>
              <w:t xml:space="preserve">-1 </w:t>
            </w:r>
          </w:p>
        </w:tc>
        <w:tc>
          <w:tcPr>
            <w:tcW w:w="139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 w:firstLine="0"/>
              <w:jc w:val="center"/>
            </w:pPr>
            <w:r>
              <w:t xml:space="preserve"> </w:t>
            </w:r>
          </w:p>
          <w:p w:rsidR="0008076A" w:rsidRDefault="0011512A">
            <w:pPr>
              <w:spacing w:after="0" w:line="259" w:lineRule="auto"/>
              <w:ind w:left="0" w:right="62" w:firstLine="0"/>
              <w:jc w:val="center"/>
            </w:pPr>
            <w:r>
              <w:t xml:space="preserve">5 </w:t>
            </w:r>
          </w:p>
        </w:tc>
        <w:tc>
          <w:tcPr>
            <w:tcW w:w="129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 w:firstLine="0"/>
              <w:jc w:val="center"/>
            </w:pPr>
            <w:r>
              <w:t xml:space="preserve"> </w:t>
            </w:r>
          </w:p>
          <w:p w:rsidR="0008076A" w:rsidRDefault="0011512A">
            <w:pPr>
              <w:spacing w:after="0" w:line="259" w:lineRule="auto"/>
              <w:ind w:left="0" w:right="62" w:firstLine="0"/>
              <w:jc w:val="center"/>
            </w:pPr>
            <w:r>
              <w:t xml:space="preserve">5 </w:t>
            </w:r>
          </w:p>
        </w:tc>
      </w:tr>
    </w:tbl>
    <w:p w:rsidR="0008076A" w:rsidRDefault="0011512A">
      <w:pPr>
        <w:spacing w:after="0" w:line="259" w:lineRule="auto"/>
        <w:ind w:left="1104" w:firstLine="0"/>
        <w:jc w:val="center"/>
      </w:pPr>
      <w:r>
        <w:rPr>
          <w:b/>
        </w:rPr>
        <w:t xml:space="preserve"> </w:t>
      </w:r>
    </w:p>
    <w:p w:rsidR="0008076A" w:rsidRDefault="0011512A">
      <w:pPr>
        <w:spacing w:after="0" w:line="259" w:lineRule="auto"/>
        <w:ind w:left="1064" w:right="12"/>
        <w:jc w:val="center"/>
      </w:pPr>
      <w:r>
        <w:rPr>
          <w:b/>
        </w:rPr>
        <w:t xml:space="preserve">Tablica 2-2. Odchyłki wymiarów stolarki okiennej i drzwiowej [mm]. </w:t>
      </w:r>
    </w:p>
    <w:tbl>
      <w:tblPr>
        <w:tblStyle w:val="TableGrid"/>
        <w:tblW w:w="9288" w:type="dxa"/>
        <w:tblInd w:w="943" w:type="dxa"/>
        <w:tblCellMar>
          <w:top w:w="47" w:type="dxa"/>
          <w:left w:w="108" w:type="dxa"/>
          <w:bottom w:w="0" w:type="dxa"/>
          <w:right w:w="0" w:type="dxa"/>
        </w:tblCellMar>
        <w:tblLook w:val="04A0" w:firstRow="1" w:lastRow="0" w:firstColumn="1" w:lastColumn="0" w:noHBand="0" w:noVBand="1"/>
      </w:tblPr>
      <w:tblGrid>
        <w:gridCol w:w="1832"/>
        <w:gridCol w:w="1306"/>
        <w:gridCol w:w="1566"/>
        <w:gridCol w:w="556"/>
        <w:gridCol w:w="556"/>
        <w:gridCol w:w="553"/>
        <w:gridCol w:w="1066"/>
        <w:gridCol w:w="618"/>
        <w:gridCol w:w="670"/>
        <w:gridCol w:w="565"/>
      </w:tblGrid>
      <w:tr w:rsidR="0008076A">
        <w:trPr>
          <w:trHeight w:val="293"/>
        </w:trPr>
        <w:tc>
          <w:tcPr>
            <w:tcW w:w="3156" w:type="dxa"/>
            <w:gridSpan w:val="2"/>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p w:rsidR="0008076A" w:rsidRDefault="0011512A">
            <w:pPr>
              <w:spacing w:after="0" w:line="259" w:lineRule="auto"/>
              <w:ind w:left="0" w:right="109" w:firstLine="0"/>
              <w:jc w:val="center"/>
            </w:pPr>
            <w:r>
              <w:t xml:space="preserve">Wymiary tolerowane </w:t>
            </w:r>
          </w:p>
          <w:p w:rsidR="0008076A" w:rsidRDefault="0011512A">
            <w:pPr>
              <w:spacing w:after="0" w:line="259" w:lineRule="auto"/>
              <w:ind w:left="0" w:firstLine="0"/>
              <w:jc w:val="left"/>
            </w:pPr>
            <w:r>
              <w:t xml:space="preserve"> </w:t>
            </w:r>
          </w:p>
          <w:p w:rsidR="0008076A" w:rsidRDefault="0011512A">
            <w:pPr>
              <w:spacing w:after="0" w:line="259" w:lineRule="auto"/>
              <w:ind w:left="0" w:firstLine="0"/>
              <w:jc w:val="left"/>
            </w:pPr>
            <w:r>
              <w:t xml:space="preserve"> </w:t>
            </w:r>
          </w:p>
          <w:p w:rsidR="0008076A" w:rsidRDefault="0011512A">
            <w:pPr>
              <w:spacing w:after="0" w:line="259" w:lineRule="auto"/>
              <w:ind w:left="0" w:firstLine="0"/>
              <w:jc w:val="left"/>
            </w:pPr>
            <w:r>
              <w:t xml:space="preserve"> </w:t>
            </w:r>
          </w:p>
          <w:p w:rsidR="0008076A" w:rsidRDefault="0011512A">
            <w:pPr>
              <w:spacing w:after="0" w:line="259" w:lineRule="auto"/>
              <w:ind w:left="0" w:firstLine="0"/>
              <w:jc w:val="left"/>
            </w:pPr>
            <w:r>
              <w:t xml:space="preserve"> </w:t>
            </w:r>
          </w:p>
        </w:tc>
        <w:tc>
          <w:tcPr>
            <w:tcW w:w="1570"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8" w:firstLine="0"/>
              <w:jc w:val="center"/>
            </w:pPr>
            <w:r>
              <w:t xml:space="preserve"> </w:t>
            </w:r>
          </w:p>
          <w:p w:rsidR="0008076A" w:rsidRDefault="0011512A">
            <w:pPr>
              <w:spacing w:after="0" w:line="259" w:lineRule="auto"/>
              <w:ind w:left="0" w:firstLine="0"/>
              <w:jc w:val="center"/>
            </w:pPr>
            <w:r>
              <w:t xml:space="preserve">Okien i drzwi balkonowych, naświetli </w:t>
            </w:r>
          </w:p>
        </w:tc>
        <w:tc>
          <w:tcPr>
            <w:tcW w:w="1682" w:type="dxa"/>
            <w:gridSpan w:val="3"/>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6" w:firstLine="0"/>
              <w:jc w:val="center"/>
            </w:pPr>
            <w:r>
              <w:t xml:space="preserve">drzwi </w:t>
            </w:r>
          </w:p>
        </w:tc>
        <w:tc>
          <w:tcPr>
            <w:tcW w:w="1070"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3" w:firstLine="0"/>
              <w:jc w:val="center"/>
            </w:pPr>
            <w:r>
              <w:t xml:space="preserve"> </w:t>
            </w:r>
          </w:p>
          <w:p w:rsidR="0008076A" w:rsidRDefault="0011512A">
            <w:pPr>
              <w:spacing w:after="0" w:line="259" w:lineRule="auto"/>
              <w:ind w:left="0" w:firstLine="0"/>
              <w:jc w:val="center"/>
            </w:pPr>
            <w:r>
              <w:t xml:space="preserve">Skrzydeł z listew </w:t>
            </w:r>
          </w:p>
        </w:tc>
        <w:tc>
          <w:tcPr>
            <w:tcW w:w="1810" w:type="dxa"/>
            <w:gridSpan w:val="3"/>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6" w:firstLine="0"/>
              <w:jc w:val="center"/>
            </w:pPr>
            <w:r>
              <w:t xml:space="preserve">wrót </w:t>
            </w:r>
          </w:p>
        </w:tc>
      </w:tr>
      <w:tr w:rsidR="0008076A">
        <w:trPr>
          <w:trHeight w:val="1414"/>
        </w:trPr>
        <w:tc>
          <w:tcPr>
            <w:tcW w:w="0" w:type="auto"/>
            <w:gridSpan w:val="2"/>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64" w:firstLine="0"/>
              <w:jc w:val="left"/>
            </w:pPr>
            <w:r>
              <w:rPr>
                <w:rFonts w:ascii="Calibri" w:eastAsia="Calibri" w:hAnsi="Calibri" w:cs="Calibri"/>
                <w:noProof/>
                <w:sz w:val="22"/>
              </w:rPr>
              <mc:AlternateContent>
                <mc:Choice Requires="wpg">
                  <w:drawing>
                    <wp:inline distT="0" distB="0" distL="0" distR="0">
                      <wp:extent cx="137160" cy="681204"/>
                      <wp:effectExtent l="0" t="0" r="0" b="0"/>
                      <wp:docPr id="46626" name="Group 46626"/>
                      <wp:cNvGraphicFramePr/>
                      <a:graphic xmlns:a="http://schemas.openxmlformats.org/drawingml/2006/main">
                        <a:graphicData uri="http://schemas.microsoft.com/office/word/2010/wordprocessingGroup">
                          <wpg:wgp>
                            <wpg:cNvGrpSpPr/>
                            <wpg:grpSpPr>
                              <a:xfrm>
                                <a:off x="0" y="0"/>
                                <a:ext cx="137160" cy="681204"/>
                                <a:chOff x="0" y="0"/>
                                <a:chExt cx="137160" cy="681204"/>
                              </a:xfrm>
                            </wpg:grpSpPr>
                            <wps:wsp>
                              <wps:cNvPr id="1453" name="Rectangle 1453"/>
                              <wps:cNvSpPr/>
                              <wps:spPr>
                                <a:xfrm rot="-5399999">
                                  <a:off x="-361789" y="136991"/>
                                  <a:ext cx="906002" cy="182423"/>
                                </a:xfrm>
                                <a:prstGeom prst="rect">
                                  <a:avLst/>
                                </a:prstGeom>
                                <a:ln>
                                  <a:noFill/>
                                </a:ln>
                              </wps:spPr>
                              <wps:txbx>
                                <w:txbxContent>
                                  <w:p w:rsidR="0011512A" w:rsidRDefault="0011512A">
                                    <w:pPr>
                                      <w:spacing w:after="160" w:line="259" w:lineRule="auto"/>
                                      <w:ind w:left="0" w:firstLine="0"/>
                                      <w:jc w:val="left"/>
                                    </w:pPr>
                                    <w:r>
                                      <w:t xml:space="preserve">płytowych </w:t>
                                    </w:r>
                                  </w:p>
                                </w:txbxContent>
                              </wps:txbx>
                              <wps:bodyPr horzOverflow="overflow" vert="horz" lIns="0" tIns="0" rIns="0" bIns="0" rtlCol="0">
                                <a:noAutofit/>
                              </wps:bodyPr>
                            </wps:wsp>
                          </wpg:wgp>
                        </a:graphicData>
                      </a:graphic>
                    </wp:inline>
                  </w:drawing>
                </mc:Choice>
                <mc:Fallback>
                  <w:pict>
                    <v:group id="Group 46626" o:spid="_x0000_s1026" style="width:10.8pt;height:53.65pt;mso-position-horizontal-relative:char;mso-position-vertical-relative:line" coordsize="1371,6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">
                      <v:rect id="Rectangle 1453" o:spid="_x0000_s1027" style="position:absolute;left:-3618;top:1371;width:9059;height:182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vy2cMA&#10;AADdAAAADwAAAGRycy9kb3ducmV2LnhtbERPyWrDMBC9F/oPYgq9NbKbFTdKKIHgXhrISo9Ta7xQ&#10;a+RYcuL+fVUI5DaPt8582ZtaXKh1lWUF8SACQZxZXXGh4LBfv8xAOI+ssbZMCn7JwXLx+DDHRNsr&#10;b+my84UIIewSVFB63yRSuqwkg25gG+LA5bY16ANsC6lbvIZwU8vXKJpIgxWHhhIbWpWU/ew6o+AY&#10;77tT6jbf/JWfp6NPn27yIlXq+al/fwPhqfd38c39ocP80XgI/9+EE+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2vy2cMAAADdAAAADwAAAAAAAAAAAAAAAACYAgAAZHJzL2Rv&#10;d25yZXYueG1sUEsFBgAAAAAEAAQA9QAAAIgDAAAAAA==&#10;" filled="f" stroked="f">
                        <v:textbox inset="0,0,0,0">
                          <w:txbxContent>
                            <w:p w:rsidR="0011512A" w:rsidRDefault="0011512A">
                              <w:pPr>
                                <w:spacing w:after="160" w:line="259" w:lineRule="auto"/>
                                <w:ind w:left="0" w:firstLine="0"/>
                                <w:jc w:val="left"/>
                              </w:pPr>
                              <w:r>
                                <w:t xml:space="preserve">płytowych </w:t>
                              </w:r>
                            </w:p>
                          </w:txbxContent>
                        </v:textbox>
                      </v:rect>
                      <w10:anchorlock/>
                    </v:group>
                  </w:pict>
                </mc:Fallback>
              </mc:AlternateConten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62" w:firstLine="0"/>
              <w:jc w:val="left"/>
            </w:pPr>
            <w:r>
              <w:rPr>
                <w:rFonts w:ascii="Calibri" w:eastAsia="Calibri" w:hAnsi="Calibri" w:cs="Calibri"/>
                <w:noProof/>
                <w:sz w:val="22"/>
              </w:rPr>
              <mc:AlternateContent>
                <mc:Choice Requires="wpg">
                  <w:drawing>
                    <wp:inline distT="0" distB="0" distL="0" distR="0">
                      <wp:extent cx="137160" cy="783312"/>
                      <wp:effectExtent l="0" t="0" r="0" b="0"/>
                      <wp:docPr id="46633" name="Group 46633"/>
                      <wp:cNvGraphicFramePr/>
                      <a:graphic xmlns:a="http://schemas.openxmlformats.org/drawingml/2006/main">
                        <a:graphicData uri="http://schemas.microsoft.com/office/word/2010/wordprocessingGroup">
                          <wpg:wgp>
                            <wpg:cNvGrpSpPr/>
                            <wpg:grpSpPr>
                              <a:xfrm>
                                <a:off x="0" y="0"/>
                                <a:ext cx="137160" cy="783312"/>
                                <a:chOff x="0" y="0"/>
                                <a:chExt cx="137160" cy="783312"/>
                              </a:xfrm>
                            </wpg:grpSpPr>
                            <wps:wsp>
                              <wps:cNvPr id="1454" name="Rectangle 1454"/>
                              <wps:cNvSpPr/>
                              <wps:spPr>
                                <a:xfrm rot="-5399999">
                                  <a:off x="-352681" y="248205"/>
                                  <a:ext cx="887789" cy="182423"/>
                                </a:xfrm>
                                <a:prstGeom prst="rect">
                                  <a:avLst/>
                                </a:prstGeom>
                                <a:ln>
                                  <a:noFill/>
                                </a:ln>
                              </wps:spPr>
                              <wps:txbx>
                                <w:txbxContent>
                                  <w:p w:rsidR="0011512A" w:rsidRDefault="0011512A">
                                    <w:pPr>
                                      <w:spacing w:after="160" w:line="259" w:lineRule="auto"/>
                                      <w:ind w:left="0" w:firstLine="0"/>
                                      <w:jc w:val="left"/>
                                    </w:pPr>
                                    <w:r>
                                      <w:t>klepkowych</w:t>
                                    </w:r>
                                  </w:p>
                                </w:txbxContent>
                              </wps:txbx>
                              <wps:bodyPr horzOverflow="overflow" vert="horz" lIns="0" tIns="0" rIns="0" bIns="0" rtlCol="0">
                                <a:noAutofit/>
                              </wps:bodyPr>
                            </wps:wsp>
                            <wps:wsp>
                              <wps:cNvPr id="1455" name="Rectangle 1455"/>
                              <wps:cNvSpPr/>
                              <wps:spPr>
                                <a:xfrm rot="-5399999">
                                  <a:off x="65891" y="-78454"/>
                                  <a:ext cx="50643" cy="182423"/>
                                </a:xfrm>
                                <a:prstGeom prst="rect">
                                  <a:avLst/>
                                </a:prstGeom>
                                <a:ln>
                                  <a:noFill/>
                                </a:ln>
                              </wps:spPr>
                              <wps:txbx>
                                <w:txbxContent>
                                  <w:p w:rsidR="0011512A" w:rsidRDefault="0011512A">
                                    <w:pPr>
                                      <w:spacing w:after="160" w:line="259" w:lineRule="auto"/>
                                      <w:ind w:left="0" w:firstLine="0"/>
                                      <w:jc w:val="left"/>
                                    </w:pPr>
                                    <w:r>
                                      <w:t xml:space="preserve"> </w:t>
                                    </w:r>
                                  </w:p>
                                </w:txbxContent>
                              </wps:txbx>
                              <wps:bodyPr horzOverflow="overflow" vert="horz" lIns="0" tIns="0" rIns="0" bIns="0" rtlCol="0">
                                <a:noAutofit/>
                              </wps:bodyPr>
                            </wps:wsp>
                          </wpg:wgp>
                        </a:graphicData>
                      </a:graphic>
                    </wp:inline>
                  </w:drawing>
                </mc:Choice>
                <mc:Fallback>
                  <w:pict>
                    <v:group id="Group 46633" o:spid="_x0000_s1028" style="width:10.8pt;height:61.7pt;mso-position-horizontal-relative:char;mso-position-vertical-relative:line" coordsize="1371,7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">
                      <v:rect id="Rectangle 1454" o:spid="_x0000_s1029" style="position:absolute;left:-3527;top:2483;width:8877;height:182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JqrcQA&#10;AADdAAAADwAAAGRycy9kb3ducmV2LnhtbERPS2vCQBC+F/oflin0VjdKtJK6CaVQ4kVBbcXjmJ08&#10;aHY2ZleN/75bEHqbj+85i2wwrbhQ7xrLCsajCARxYXXDlYKv3efLHITzyBpby6TgRg6y9PFhgYm2&#10;V97QZesrEULYJaig9r5LpHRFTQbdyHbEgSttb9AH2FdS93gN4aaVkyiaSYMNh4YaO/qoqfjZno2C&#10;7/HuvM/d+siH8vQar3y+Lqtcqeen4f0NhKfB/4vv7qUO8+NpDH/fhB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Caq3EAAAA3QAAAA8AAAAAAAAAAAAAAAAAmAIAAGRycy9k&#10;b3ducmV2LnhtbFBLBQYAAAAABAAEAPUAAACJAwAAAAA=&#10;" filled="f" stroked="f">
                        <v:textbox inset="0,0,0,0">
                          <w:txbxContent>
                            <w:p w:rsidR="0011512A" w:rsidRDefault="0011512A">
                              <w:pPr>
                                <w:spacing w:after="160" w:line="259" w:lineRule="auto"/>
                                <w:ind w:left="0" w:firstLine="0"/>
                                <w:jc w:val="left"/>
                              </w:pPr>
                              <w:r>
                                <w:t>klepkowych</w:t>
                              </w:r>
                            </w:p>
                          </w:txbxContent>
                        </v:textbox>
                      </v:rect>
                      <v:rect id="Rectangle 1455" o:spid="_x0000_s1030" style="position:absolute;left:659;top:-784;width:505;height:182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7PNsQA&#10;AADdAAAADwAAAGRycy9kb3ducmV2LnhtbERPS2vCQBC+F/oflhG81Y3FR0ndhFKQeKngo+Jxmp08&#10;MDsbs6um/94VCr3Nx/ecRdqbRlypc7VlBeNRBII4t7rmUsF+t3x5A+E8ssbGMin4JQdp8vy0wFjb&#10;G2/ouvWlCCHsYlRQed/GUrq8IoNuZFviwBW2M+gD7EqpO7yFcNPI1yiaSYM1h4YKW/qsKD9tL0bB&#10;93h3OWRu/cPH4jyffPlsXZSZUsNB//EOwlPv/8V/7pUO8yfTKTy+CSfI5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zzbEAAAA3QAAAA8AAAAAAAAAAAAAAAAAmAIAAGRycy9k&#10;b3ducmV2LnhtbFBLBQYAAAAABAAEAPUAAACJAwAAAAA=&#10;" filled="f" stroked="f">
                        <v:textbox inset="0,0,0,0">
                          <w:txbxContent>
                            <w:p w:rsidR="0011512A" w:rsidRDefault="0011512A">
                              <w:pPr>
                                <w:spacing w:after="160" w:line="259" w:lineRule="auto"/>
                                <w:ind w:left="0" w:firstLine="0"/>
                                <w:jc w:val="left"/>
                              </w:pPr>
                              <w:r>
                                <w:t xml:space="preserve"> </w:t>
                              </w:r>
                            </w:p>
                          </w:txbxContent>
                        </v:textbox>
                      </v:rect>
                      <w10:anchorlock/>
                    </v:group>
                  </w:pict>
                </mc:Fallback>
              </mc:AlternateConten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62" w:firstLine="0"/>
              <w:jc w:val="left"/>
            </w:pPr>
            <w:r>
              <w:rPr>
                <w:rFonts w:ascii="Calibri" w:eastAsia="Calibri" w:hAnsi="Calibri" w:cs="Calibri"/>
                <w:noProof/>
                <w:sz w:val="22"/>
              </w:rPr>
              <mc:AlternateContent>
                <mc:Choice Requires="wpg">
                  <w:drawing>
                    <wp:inline distT="0" distB="0" distL="0" distR="0">
                      <wp:extent cx="137160" cy="723876"/>
                      <wp:effectExtent l="0" t="0" r="0" b="0"/>
                      <wp:docPr id="46642" name="Group 46642"/>
                      <wp:cNvGraphicFramePr/>
                      <a:graphic xmlns:a="http://schemas.openxmlformats.org/drawingml/2006/main">
                        <a:graphicData uri="http://schemas.microsoft.com/office/word/2010/wordprocessingGroup">
                          <wpg:wgp>
                            <wpg:cNvGrpSpPr/>
                            <wpg:grpSpPr>
                              <a:xfrm>
                                <a:off x="0" y="0"/>
                                <a:ext cx="137160" cy="723876"/>
                                <a:chOff x="0" y="0"/>
                                <a:chExt cx="137160" cy="723876"/>
                              </a:xfrm>
                            </wpg:grpSpPr>
                            <wps:wsp>
                              <wps:cNvPr id="1456" name="Rectangle 1456"/>
                              <wps:cNvSpPr/>
                              <wps:spPr>
                                <a:xfrm rot="-5399999">
                                  <a:off x="-390165" y="151286"/>
                                  <a:ext cx="962756" cy="182423"/>
                                </a:xfrm>
                                <a:prstGeom prst="rect">
                                  <a:avLst/>
                                </a:prstGeom>
                                <a:ln>
                                  <a:noFill/>
                                </a:ln>
                              </wps:spPr>
                              <wps:txbx>
                                <w:txbxContent>
                                  <w:p w:rsidR="0011512A" w:rsidRDefault="0011512A">
                                    <w:pPr>
                                      <w:spacing w:after="160" w:line="259" w:lineRule="auto"/>
                                      <w:ind w:left="0" w:firstLine="0"/>
                                      <w:jc w:val="left"/>
                                    </w:pPr>
                                    <w:r>
                                      <w:t xml:space="preserve">deskowych </w:t>
                                    </w:r>
                                  </w:p>
                                </w:txbxContent>
                              </wps:txbx>
                              <wps:bodyPr horzOverflow="overflow" vert="horz" lIns="0" tIns="0" rIns="0" bIns="0" rtlCol="0">
                                <a:noAutofit/>
                              </wps:bodyPr>
                            </wps:wsp>
                          </wpg:wgp>
                        </a:graphicData>
                      </a:graphic>
                    </wp:inline>
                  </w:drawing>
                </mc:Choice>
                <mc:Fallback>
                  <w:pict>
                    <v:group id="Group 46642" o:spid="_x0000_s1031" style="width:10.8pt;height:57pt;mso-position-horizontal-relative:char;mso-position-vertical-relative:line" coordsize="1371,7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">
                      <v:rect id="Rectangle 1456" o:spid="_x0000_s1032" style="position:absolute;left:-3901;top:1513;width:9626;height:182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xRQcQA&#10;AADdAAAADwAAAGRycy9kb3ducmV2LnhtbERPS2vCQBC+F/oflhF6qxuLj5K6CaUg6UXBR8XjNDt5&#10;YHY2ZleN/94VCr3Nx/ecedqbRlyoc7VlBaNhBII4t7rmUsFuu3h9B+E8ssbGMim4kYM0eX6aY6zt&#10;ldd02fhShBB2MSqovG9jKV1ekUE3tC1x4ArbGfQBdqXUHV5DuGnkWxRNpcGaQ0OFLX1VlB83Z6Pg&#10;Z7Q97zO3+uVDcZqNlz5bFWWm1Mug//wA4an3/+I/97cO88eTKTy+CSfI5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cUUHEAAAA3QAAAA8AAAAAAAAAAAAAAAAAmAIAAGRycy9k&#10;b3ducmV2LnhtbFBLBQYAAAAABAAEAPUAAACJAwAAAAA=&#10;" filled="f" stroked="f">
                        <v:textbox inset="0,0,0,0">
                          <w:txbxContent>
                            <w:p w:rsidR="0011512A" w:rsidRDefault="0011512A">
                              <w:pPr>
                                <w:spacing w:after="160" w:line="259" w:lineRule="auto"/>
                                <w:ind w:left="0" w:firstLine="0"/>
                                <w:jc w:val="left"/>
                              </w:pPr>
                              <w:r>
                                <w:t xml:space="preserve">deskowych </w:t>
                              </w:r>
                            </w:p>
                          </w:txbxContent>
                        </v:textbox>
                      </v:rect>
                      <w10:anchorlock/>
                    </v:group>
                  </w:pict>
                </mc:Fallback>
              </mc:AlternateContent>
            </w:r>
          </w:p>
        </w:tc>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64" w:firstLine="0"/>
              <w:jc w:val="left"/>
            </w:pPr>
            <w:r>
              <w:rPr>
                <w:rFonts w:ascii="Calibri" w:eastAsia="Calibri" w:hAnsi="Calibri" w:cs="Calibri"/>
                <w:noProof/>
                <w:sz w:val="22"/>
              </w:rPr>
              <mc:AlternateContent>
                <mc:Choice Requires="wpg">
                  <w:drawing>
                    <wp:inline distT="0" distB="0" distL="0" distR="0">
                      <wp:extent cx="137161" cy="783312"/>
                      <wp:effectExtent l="0" t="0" r="0" b="0"/>
                      <wp:docPr id="46649" name="Group 46649"/>
                      <wp:cNvGraphicFramePr/>
                      <a:graphic xmlns:a="http://schemas.openxmlformats.org/drawingml/2006/main">
                        <a:graphicData uri="http://schemas.microsoft.com/office/word/2010/wordprocessingGroup">
                          <wpg:wgp>
                            <wpg:cNvGrpSpPr/>
                            <wpg:grpSpPr>
                              <a:xfrm>
                                <a:off x="0" y="0"/>
                                <a:ext cx="137161" cy="783312"/>
                                <a:chOff x="0" y="0"/>
                                <a:chExt cx="137161" cy="783312"/>
                              </a:xfrm>
                            </wpg:grpSpPr>
                            <wps:wsp>
                              <wps:cNvPr id="1457" name="Rectangle 1457"/>
                              <wps:cNvSpPr/>
                              <wps:spPr>
                                <a:xfrm rot="-5399999">
                                  <a:off x="-352681" y="248205"/>
                                  <a:ext cx="887789" cy="182423"/>
                                </a:xfrm>
                                <a:prstGeom prst="rect">
                                  <a:avLst/>
                                </a:prstGeom>
                                <a:ln>
                                  <a:noFill/>
                                </a:ln>
                              </wps:spPr>
                              <wps:txbx>
                                <w:txbxContent>
                                  <w:p w:rsidR="0011512A" w:rsidRDefault="0011512A">
                                    <w:pPr>
                                      <w:spacing w:after="160" w:line="259" w:lineRule="auto"/>
                                      <w:ind w:left="0" w:firstLine="0"/>
                                      <w:jc w:val="left"/>
                                    </w:pPr>
                                    <w:r>
                                      <w:t>klepkowych</w:t>
                                    </w:r>
                                  </w:p>
                                </w:txbxContent>
                              </wps:txbx>
                              <wps:bodyPr horzOverflow="overflow" vert="horz" lIns="0" tIns="0" rIns="0" bIns="0" rtlCol="0">
                                <a:noAutofit/>
                              </wps:bodyPr>
                            </wps:wsp>
                            <wps:wsp>
                              <wps:cNvPr id="1458" name="Rectangle 1458"/>
                              <wps:cNvSpPr/>
                              <wps:spPr>
                                <a:xfrm rot="-5399999">
                                  <a:off x="65891" y="-78454"/>
                                  <a:ext cx="50643" cy="182423"/>
                                </a:xfrm>
                                <a:prstGeom prst="rect">
                                  <a:avLst/>
                                </a:prstGeom>
                                <a:ln>
                                  <a:noFill/>
                                </a:ln>
                              </wps:spPr>
                              <wps:txbx>
                                <w:txbxContent>
                                  <w:p w:rsidR="0011512A" w:rsidRDefault="0011512A">
                                    <w:pPr>
                                      <w:spacing w:after="160" w:line="259" w:lineRule="auto"/>
                                      <w:ind w:left="0" w:firstLine="0"/>
                                      <w:jc w:val="left"/>
                                    </w:pPr>
                                    <w:r>
                                      <w:t xml:space="preserve"> </w:t>
                                    </w:r>
                                  </w:p>
                                </w:txbxContent>
                              </wps:txbx>
                              <wps:bodyPr horzOverflow="overflow" vert="horz" lIns="0" tIns="0" rIns="0" bIns="0" rtlCol="0">
                                <a:noAutofit/>
                              </wps:bodyPr>
                            </wps:wsp>
                          </wpg:wgp>
                        </a:graphicData>
                      </a:graphic>
                    </wp:inline>
                  </w:drawing>
                </mc:Choice>
                <mc:Fallback>
                  <w:pict>
                    <v:group id="Group 46649" o:spid="_x0000_s1033" style="width:10.8pt;height:61.7pt;mso-position-horizontal-relative:char;mso-position-vertical-relative:line" coordsize="1371,7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">
                      <v:rect id="Rectangle 1457" o:spid="_x0000_s1034" style="position:absolute;left:-3527;top:2483;width:8877;height:182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D02sQA&#10;AADdAAAADwAAAGRycy9kb3ducmV2LnhtbERPS2vCQBC+F/wPywi91Y3FNhLdBBFKeqlQbaXHaXby&#10;wOxsml01/feuIHibj+85y2wwrThR7xrLCqaTCARxYXXDlYKv3dvTHITzyBpby6Tgnxxk6ehhiYm2&#10;Z/6k09ZXIoSwS1BB7X2XSOmKmgy6ie2IA1fa3qAPsK+k7vEcwk0rn6PoVRpsODTU2NG6puKwPRoF&#10;39PdcZ+7zS//lH/x7MPnm7LKlXocD6sFCE+Dv4tv7ncd5s9eYrh+E06Q6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Q9NrEAAAA3QAAAA8AAAAAAAAAAAAAAAAAmAIAAGRycy9k&#10;b3ducmV2LnhtbFBLBQYAAAAABAAEAPUAAACJAwAAAAA=&#10;" filled="f" stroked="f">
                        <v:textbox inset="0,0,0,0">
                          <w:txbxContent>
                            <w:p w:rsidR="0011512A" w:rsidRDefault="0011512A">
                              <w:pPr>
                                <w:spacing w:after="160" w:line="259" w:lineRule="auto"/>
                                <w:ind w:left="0" w:firstLine="0"/>
                                <w:jc w:val="left"/>
                              </w:pPr>
                              <w:r>
                                <w:t>klepkowych</w:t>
                              </w:r>
                            </w:p>
                          </w:txbxContent>
                        </v:textbox>
                      </v:rect>
                      <v:rect id="Rectangle 1458" o:spid="_x0000_s1035" style="position:absolute;left:659;top:-784;width:505;height:182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9gqMcA&#10;AADdAAAADwAAAGRycy9kb3ducmV2LnhtbESPS2sCQRCE7wH/w9CCtzhrMImsjhICsl4U4oscOzu9&#10;D9zp2eyMuvn36UMgt26quurrxap3jbpRF2rPBibjBBRx7m3NpYHjYf04AxUissXGMxn4oQCr5eBh&#10;gan1d/6g2z6WSkI4pGigirFNtQ55RQ7D2LfEohW+cxhl7UptO7xLuGv0U5K8aIc1S0OFLb1XlF/2&#10;V2fgNDlcz1nYffFn8f063cZsV5SZMaNh/zYHFamP/+a/640V/Omz4Mo3MoJe/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PYKjHAAAA3QAAAA8AAAAAAAAAAAAAAAAAmAIAAGRy&#10;cy9kb3ducmV2LnhtbFBLBQYAAAAABAAEAPUAAACMAwAAAAA=&#10;" filled="f" stroked="f">
                        <v:textbox inset="0,0,0,0">
                          <w:txbxContent>
                            <w:p w:rsidR="0011512A" w:rsidRDefault="0011512A">
                              <w:pPr>
                                <w:spacing w:after="160" w:line="259" w:lineRule="auto"/>
                                <w:ind w:left="0" w:firstLine="0"/>
                                <w:jc w:val="left"/>
                              </w:pPr>
                              <w:r>
                                <w:t xml:space="preserve"> </w:t>
                              </w:r>
                            </w:p>
                          </w:txbxContent>
                        </v:textbox>
                      </v:rect>
                      <w10:anchorlock/>
                    </v:group>
                  </w:pict>
                </mc:Fallback>
              </mc:AlternateConten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62" w:right="-50" w:firstLine="0"/>
              <w:jc w:val="left"/>
            </w:pPr>
            <w:r>
              <w:rPr>
                <w:rFonts w:ascii="Calibri" w:eastAsia="Calibri" w:hAnsi="Calibri" w:cs="Calibri"/>
                <w:noProof/>
                <w:sz w:val="22"/>
              </w:rPr>
              <mc:AlternateContent>
                <mc:Choice Requires="wpg">
                  <w:drawing>
                    <wp:inline distT="0" distB="0" distL="0" distR="0">
                      <wp:extent cx="316991" cy="633981"/>
                      <wp:effectExtent l="0" t="0" r="0" b="0"/>
                      <wp:docPr id="46660" name="Group 46660"/>
                      <wp:cNvGraphicFramePr/>
                      <a:graphic xmlns:a="http://schemas.openxmlformats.org/drawingml/2006/main">
                        <a:graphicData uri="http://schemas.microsoft.com/office/word/2010/wordprocessingGroup">
                          <wpg:wgp>
                            <wpg:cNvGrpSpPr/>
                            <wpg:grpSpPr>
                              <a:xfrm>
                                <a:off x="0" y="0"/>
                                <a:ext cx="316991" cy="633981"/>
                                <a:chOff x="0" y="0"/>
                                <a:chExt cx="316991" cy="633981"/>
                              </a:xfrm>
                            </wpg:grpSpPr>
                            <wps:wsp>
                              <wps:cNvPr id="1459" name="Rectangle 1459"/>
                              <wps:cNvSpPr/>
                              <wps:spPr>
                                <a:xfrm rot="-5399999">
                                  <a:off x="-330385" y="121172"/>
                                  <a:ext cx="843196" cy="182423"/>
                                </a:xfrm>
                                <a:prstGeom prst="rect">
                                  <a:avLst/>
                                </a:prstGeom>
                                <a:ln>
                                  <a:noFill/>
                                </a:ln>
                              </wps:spPr>
                              <wps:txbx>
                                <w:txbxContent>
                                  <w:p w:rsidR="0011512A" w:rsidRDefault="0011512A">
                                    <w:pPr>
                                      <w:spacing w:after="160" w:line="259" w:lineRule="auto"/>
                                      <w:ind w:left="0" w:firstLine="0"/>
                                      <w:jc w:val="left"/>
                                    </w:pPr>
                                    <w:proofErr w:type="spellStart"/>
                                    <w:r>
                                      <w:t>Klepkowyc</w:t>
                                    </w:r>
                                    <w:proofErr w:type="spellEnd"/>
                                  </w:p>
                                </w:txbxContent>
                              </wps:txbx>
                              <wps:bodyPr horzOverflow="overflow" vert="horz" lIns="0" tIns="0" rIns="0" bIns="0" rtlCol="0">
                                <a:noAutofit/>
                              </wps:bodyPr>
                            </wps:wsp>
                            <wps:wsp>
                              <wps:cNvPr id="1460" name="Rectangle 1460"/>
                              <wps:cNvSpPr/>
                              <wps:spPr>
                                <a:xfrm rot="-5399999">
                                  <a:off x="220371" y="179679"/>
                                  <a:ext cx="101345" cy="182423"/>
                                </a:xfrm>
                                <a:prstGeom prst="rect">
                                  <a:avLst/>
                                </a:prstGeom>
                                <a:ln>
                                  <a:noFill/>
                                </a:ln>
                              </wps:spPr>
                              <wps:txbx>
                                <w:txbxContent>
                                  <w:p w:rsidR="0011512A" w:rsidRDefault="0011512A">
                                    <w:pPr>
                                      <w:spacing w:after="160" w:line="259" w:lineRule="auto"/>
                                      <w:ind w:left="0" w:firstLine="0"/>
                                      <w:jc w:val="left"/>
                                    </w:pPr>
                                    <w:r>
                                      <w:t xml:space="preserve">h </w:t>
                                    </w:r>
                                  </w:p>
                                </w:txbxContent>
                              </wps:txbx>
                              <wps:bodyPr horzOverflow="overflow" vert="horz" lIns="0" tIns="0" rIns="0" bIns="0" rtlCol="0">
                                <a:noAutofit/>
                              </wps:bodyPr>
                            </wps:wsp>
                          </wpg:wgp>
                        </a:graphicData>
                      </a:graphic>
                    </wp:inline>
                  </w:drawing>
                </mc:Choice>
                <mc:Fallback>
                  <w:pict>
                    <v:group id="Group 46660" o:spid="_x0000_s1036" style="width:24.95pt;height:49.9pt;mso-position-horizontal-relative:char;mso-position-vertical-relative:line" coordsize="3169,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">
                      <v:rect id="Rectangle 1459" o:spid="_x0000_s1037" style="position:absolute;left:-3304;top:1212;width:8431;height:182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PFM8UA&#10;AADdAAAADwAAAGRycy9kb3ducmV2LnhtbERPS2vCQBC+F/wPywi91U2K2hpdQymUeKlQbcXjmJ08&#10;MDubZldN/70rCL3Nx/ecRdqbRpypc7VlBfEoAkGcW11zqeB7+/H0CsJ5ZI2NZVLwRw7S5eBhgYm2&#10;F/6i88aXIoSwS1BB5X2bSOnyigy6kW2JA1fYzqAPsCul7vASwk0jn6NoKg3WHBoqbOm9ovy4ORkF&#10;P/H2tMvc+sD74vdl/OmzdVFmSj0O+7c5CE+9/xff3Ssd5o8nM7h9E06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g8UzxQAAAN0AAAAPAAAAAAAAAAAAAAAAAJgCAABkcnMv&#10;ZG93bnJldi54bWxQSwUGAAAAAAQABAD1AAAAigMAAAAA&#10;" filled="f" stroked="f">
                        <v:textbox inset="0,0,0,0">
                          <w:txbxContent>
                            <w:p w:rsidR="0011512A" w:rsidRDefault="0011512A">
                              <w:pPr>
                                <w:spacing w:after="160" w:line="259" w:lineRule="auto"/>
                                <w:ind w:left="0" w:firstLine="0"/>
                                <w:jc w:val="left"/>
                              </w:pPr>
                              <w:proofErr w:type="spellStart"/>
                              <w:r>
                                <w:t>Klepkowyc</w:t>
                              </w:r>
                              <w:proofErr w:type="spellEnd"/>
                            </w:p>
                          </w:txbxContent>
                        </v:textbox>
                      </v:rect>
                      <v:rect id="Rectangle 1460" o:spid="_x0000_s1038" style="position:absolute;left:2203;top:1797;width:1013;height:182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mE8cA&#10;AADdAAAADwAAAGRycy9kb3ducmV2LnhtbESPS2sCQRCE7wH/w9BCbnHWICasjhIE2Vwi+Ih4bHd6&#10;H2SnZ7Mz6ubf24eAt26quurr+bJ3jbpSF2rPBsajBBRx7m3NpYHDfv3yDipEZIuNZzLwRwGWi8HT&#10;HFPrb7yl6y6WSkI4pGigirFNtQ55RQ7DyLfEohW+cxhl7UptO7xJuGv0a5JMtcOapaHCllYV5T+7&#10;izPwPd5fjlnYnPlU/L5NvmK2KcrMmOdh/zEDFamPD/P/9acV/MlU+OUbGUEv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VphPHAAAA3QAAAA8AAAAAAAAAAAAAAAAAmAIAAGRy&#10;cy9kb3ducmV2LnhtbFBLBQYAAAAABAAEAPUAAACMAwAAAAA=&#10;" filled="f" stroked="f">
                        <v:textbox inset="0,0,0,0">
                          <w:txbxContent>
                            <w:p w:rsidR="0011512A" w:rsidRDefault="0011512A">
                              <w:pPr>
                                <w:spacing w:after="160" w:line="259" w:lineRule="auto"/>
                                <w:ind w:left="0" w:firstLine="0"/>
                                <w:jc w:val="left"/>
                              </w:pPr>
                              <w:r>
                                <w:t xml:space="preserve">h </w:t>
                              </w:r>
                            </w:p>
                          </w:txbxContent>
                        </v:textbox>
                      </v:rect>
                      <w10:anchorlock/>
                    </v:group>
                  </w:pict>
                </mc:Fallback>
              </mc:AlternateConten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62" w:firstLine="0"/>
              <w:jc w:val="left"/>
            </w:pPr>
            <w:r>
              <w:rPr>
                <w:rFonts w:ascii="Calibri" w:eastAsia="Calibri" w:hAnsi="Calibri" w:cs="Calibri"/>
                <w:noProof/>
                <w:sz w:val="22"/>
              </w:rPr>
              <mc:AlternateContent>
                <mc:Choice Requires="wpg">
                  <w:drawing>
                    <wp:inline distT="0" distB="0" distL="0" distR="0">
                      <wp:extent cx="137160" cy="723876"/>
                      <wp:effectExtent l="0" t="0" r="0" b="0"/>
                      <wp:docPr id="46669" name="Group 46669"/>
                      <wp:cNvGraphicFramePr/>
                      <a:graphic xmlns:a="http://schemas.openxmlformats.org/drawingml/2006/main">
                        <a:graphicData uri="http://schemas.microsoft.com/office/word/2010/wordprocessingGroup">
                          <wpg:wgp>
                            <wpg:cNvGrpSpPr/>
                            <wpg:grpSpPr>
                              <a:xfrm>
                                <a:off x="0" y="0"/>
                                <a:ext cx="137160" cy="723876"/>
                                <a:chOff x="0" y="0"/>
                                <a:chExt cx="137160" cy="723876"/>
                              </a:xfrm>
                            </wpg:grpSpPr>
                            <wps:wsp>
                              <wps:cNvPr id="1461" name="Rectangle 1461"/>
                              <wps:cNvSpPr/>
                              <wps:spPr>
                                <a:xfrm rot="-5399999">
                                  <a:off x="-390165" y="151286"/>
                                  <a:ext cx="962755" cy="182423"/>
                                </a:xfrm>
                                <a:prstGeom prst="rect">
                                  <a:avLst/>
                                </a:prstGeom>
                                <a:ln>
                                  <a:noFill/>
                                </a:ln>
                              </wps:spPr>
                              <wps:txbx>
                                <w:txbxContent>
                                  <w:p w:rsidR="0011512A" w:rsidRDefault="0011512A">
                                    <w:pPr>
                                      <w:spacing w:after="160" w:line="259" w:lineRule="auto"/>
                                      <w:ind w:left="0" w:firstLine="0"/>
                                      <w:jc w:val="left"/>
                                    </w:pPr>
                                    <w:r>
                                      <w:t xml:space="preserve">deskowych </w:t>
                                    </w:r>
                                  </w:p>
                                </w:txbxContent>
                              </wps:txbx>
                              <wps:bodyPr horzOverflow="overflow" vert="horz" lIns="0" tIns="0" rIns="0" bIns="0" rtlCol="0">
                                <a:noAutofit/>
                              </wps:bodyPr>
                            </wps:wsp>
                          </wpg:wgp>
                        </a:graphicData>
                      </a:graphic>
                    </wp:inline>
                  </w:drawing>
                </mc:Choice>
                <mc:Fallback>
                  <w:pict>
                    <v:group id="Group 46669" o:spid="_x0000_s1039" style="width:10.8pt;height:57pt;mso-position-horizontal-relative:char;mso-position-vertical-relative:line" coordsize="1371,7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">
                      <v:rect id="Rectangle 1461" o:spid="_x0000_s1040" style="position:absolute;left:-3901;top:1513;width:9626;height:182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kDiMMA&#10;AADdAAAADwAAAGRycy9kb3ducmV2LnhtbERPS2vCQBC+F/oflil4azYR0RJdpRQkXhSqbfE4ZicP&#10;zM7G7Krx37sFwdt8fM+ZLXrTiAt1rrasIIliEMS51TWXCn52y/cPEM4ja2wsk4IbOVjMX19mmGp7&#10;5W+6bH0pQgi7FBVU3replC6vyKCLbEscuMJ2Bn2AXSl1h9cQbho5jOOxNFhzaKiwpa+K8uP2bBT8&#10;JrvzX+Y2B94Xp8lo7bNNUWZKDd76zykIT71/ih/ulQ7zR+ME/r8JJ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kDiMMAAADdAAAADwAAAAAAAAAAAAAAAACYAgAAZHJzL2Rv&#10;d25yZXYueG1sUEsFBgAAAAAEAAQA9QAAAIgDAAAAAA==&#10;" filled="f" stroked="f">
                        <v:textbox inset="0,0,0,0">
                          <w:txbxContent>
                            <w:p w:rsidR="0011512A" w:rsidRDefault="0011512A">
                              <w:pPr>
                                <w:spacing w:after="160" w:line="259" w:lineRule="auto"/>
                                <w:ind w:left="0" w:firstLine="0"/>
                                <w:jc w:val="left"/>
                              </w:pPr>
                              <w:r>
                                <w:t xml:space="preserve">deskowych </w:t>
                              </w:r>
                            </w:p>
                          </w:txbxContent>
                        </v:textbox>
                      </v:rect>
                      <w10:anchorlock/>
                    </v:group>
                  </w:pict>
                </mc:Fallback>
              </mc:AlternateContent>
            </w:r>
          </w:p>
        </w:tc>
      </w:tr>
      <w:tr w:rsidR="0008076A">
        <w:trPr>
          <w:trHeight w:val="562"/>
        </w:trPr>
        <w:tc>
          <w:tcPr>
            <w:tcW w:w="3156"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2" w:firstLine="0"/>
              <w:jc w:val="left"/>
            </w:pPr>
            <w:r>
              <w:t xml:space="preserve">Wymiar zewnętrzny ościeżnicy lub krosna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p w:rsidR="0008076A" w:rsidRDefault="0011512A">
            <w:pPr>
              <w:spacing w:after="0" w:line="259" w:lineRule="auto"/>
              <w:ind w:left="0" w:right="110" w:firstLine="0"/>
              <w:jc w:val="center"/>
            </w:pPr>
            <w:r>
              <w:t xml:space="preserve">±5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3" w:firstLine="0"/>
              <w:jc w:val="center"/>
            </w:pPr>
            <w:r>
              <w:t xml:space="preserve"> </w:t>
            </w:r>
          </w:p>
          <w:p w:rsidR="0008076A" w:rsidRDefault="0011512A">
            <w:pPr>
              <w:spacing w:after="0" w:line="259" w:lineRule="auto"/>
              <w:ind w:left="48" w:firstLine="0"/>
              <w:jc w:val="left"/>
            </w:pPr>
            <w:r>
              <w:t xml:space="preserve">±5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8" w:firstLine="0"/>
              <w:jc w:val="center"/>
            </w:pPr>
            <w:r>
              <w:t xml:space="preserve"> </w:t>
            </w:r>
          </w:p>
          <w:p w:rsidR="0008076A" w:rsidRDefault="0011512A">
            <w:pPr>
              <w:spacing w:after="0" w:line="259" w:lineRule="auto"/>
              <w:ind w:left="46" w:firstLine="0"/>
              <w:jc w:val="left"/>
            </w:pPr>
            <w:r>
              <w:t xml:space="preserve">±5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6" w:firstLine="0"/>
              <w:jc w:val="center"/>
            </w:pPr>
            <w:r>
              <w:t xml:space="preserve"> </w:t>
            </w:r>
          </w:p>
          <w:p w:rsidR="0008076A" w:rsidRDefault="0011512A">
            <w:pPr>
              <w:spacing w:after="0" w:line="259" w:lineRule="auto"/>
              <w:ind w:left="46" w:firstLine="0"/>
              <w:jc w:val="left"/>
            </w:pPr>
            <w:r>
              <w:t xml:space="preserve">±5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3" w:firstLine="0"/>
              <w:jc w:val="center"/>
            </w:pPr>
            <w:r>
              <w:t xml:space="preserve">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6" w:firstLine="0"/>
              <w:jc w:val="center"/>
            </w:pPr>
            <w:r>
              <w:t xml:space="preserve"> </w:t>
            </w:r>
          </w:p>
          <w:p w:rsidR="0008076A" w:rsidRDefault="0011512A">
            <w:pPr>
              <w:spacing w:after="0" w:line="259" w:lineRule="auto"/>
              <w:ind w:left="77" w:firstLine="0"/>
              <w:jc w:val="left"/>
            </w:pPr>
            <w:r>
              <w:t xml:space="preserve">±5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8" w:firstLine="0"/>
              <w:jc w:val="center"/>
            </w:pPr>
            <w:r>
              <w:t xml:space="preserve"> </w:t>
            </w:r>
          </w:p>
          <w:p w:rsidR="0008076A" w:rsidRDefault="0011512A">
            <w:pPr>
              <w:spacing w:after="0" w:line="259" w:lineRule="auto"/>
              <w:ind w:left="74" w:firstLine="0"/>
              <w:jc w:val="left"/>
            </w:pPr>
            <w:r>
              <w:t xml:space="preserve">±5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50" w:firstLine="0"/>
              <w:jc w:val="center"/>
            </w:pPr>
            <w:r>
              <w:t xml:space="preserve"> </w:t>
            </w:r>
          </w:p>
          <w:p w:rsidR="0008076A" w:rsidRDefault="0011512A">
            <w:pPr>
              <w:spacing w:after="0" w:line="259" w:lineRule="auto"/>
              <w:ind w:left="50" w:firstLine="0"/>
              <w:jc w:val="left"/>
            </w:pPr>
            <w:r>
              <w:t xml:space="preserve">±5 </w:t>
            </w:r>
          </w:p>
        </w:tc>
      </w:tr>
      <w:tr w:rsidR="0008076A">
        <w:trPr>
          <w:trHeight w:val="288"/>
        </w:trPr>
        <w:tc>
          <w:tcPr>
            <w:tcW w:w="1841"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7" w:firstLine="0"/>
              <w:jc w:val="left"/>
            </w:pPr>
            <w:r>
              <w:t xml:space="preserve">Ościeżnica lub krosno w świetle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Do 1 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10" w:firstLine="0"/>
              <w:jc w:val="center"/>
            </w:pPr>
            <w:r>
              <w:t xml:space="preserve">±2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8" w:firstLine="0"/>
              <w:jc w:val="left"/>
            </w:pPr>
            <w:r>
              <w:t xml:space="preserve">±2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±2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±3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5" w:firstLine="0"/>
              <w:jc w:val="center"/>
            </w:pPr>
            <w:r>
              <w:t xml:space="preserve">-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7" w:firstLine="0"/>
              <w:jc w:val="center"/>
            </w:pPr>
            <w:r>
              <w:t xml:space="preserve">-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10" w:firstLine="0"/>
              <w:jc w:val="center"/>
            </w:pPr>
            <w:r>
              <w:t xml:space="preserve">-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7" w:firstLine="0"/>
              <w:jc w:val="center"/>
            </w:pPr>
            <w:r>
              <w:t xml:space="preserve">- </w:t>
            </w:r>
          </w:p>
        </w:tc>
      </w:tr>
      <w:tr w:rsidR="0008076A">
        <w:trPr>
          <w:trHeight w:val="562"/>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Powyżej 1 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10" w:firstLine="0"/>
              <w:jc w:val="center"/>
            </w:pPr>
            <w:r>
              <w:t xml:space="preserve">±3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8" w:firstLine="0"/>
              <w:jc w:val="left"/>
            </w:pPr>
            <w:r>
              <w:t xml:space="preserve">±3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±3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±4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5" w:firstLine="0"/>
              <w:jc w:val="center"/>
            </w:pPr>
            <w:r>
              <w:t xml:space="preserve">-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7" w:firstLine="0"/>
              <w:jc w:val="left"/>
            </w:pPr>
            <w:r>
              <w:t xml:space="preserve">±8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4" w:firstLine="0"/>
              <w:jc w:val="left"/>
            </w:pPr>
            <w:r>
              <w:t xml:space="preserve">±6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50" w:firstLine="0"/>
              <w:jc w:val="left"/>
            </w:pPr>
            <w:r>
              <w:t xml:space="preserve">±6 </w:t>
            </w:r>
          </w:p>
        </w:tc>
      </w:tr>
      <w:tr w:rsidR="0008076A">
        <w:trPr>
          <w:trHeight w:val="562"/>
        </w:trPr>
        <w:tc>
          <w:tcPr>
            <w:tcW w:w="1841"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75" w:firstLine="0"/>
              <w:jc w:val="left"/>
            </w:pPr>
            <w:r>
              <w:t xml:space="preserve">Różnica długości przeciwległych elementów ościeżnicy mierzona w świetle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Do 1 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8" w:firstLine="0"/>
              <w:jc w:val="center"/>
            </w:pPr>
            <w:r>
              <w:t xml:space="preserve"> </w:t>
            </w:r>
          </w:p>
          <w:p w:rsidR="0008076A" w:rsidRDefault="0011512A">
            <w:pPr>
              <w:spacing w:after="0" w:line="259" w:lineRule="auto"/>
              <w:ind w:left="0" w:right="108" w:firstLine="0"/>
              <w:jc w:val="center"/>
            </w:pPr>
            <w:r>
              <w:t xml:space="preserve">1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3" w:firstLine="0"/>
              <w:jc w:val="center"/>
            </w:pPr>
            <w:r>
              <w:t xml:space="preserve"> </w:t>
            </w:r>
          </w:p>
          <w:p w:rsidR="0008076A" w:rsidRDefault="0011512A">
            <w:pPr>
              <w:spacing w:after="0" w:line="259" w:lineRule="auto"/>
              <w:ind w:left="0" w:right="103" w:firstLine="0"/>
              <w:jc w:val="center"/>
            </w:pPr>
            <w:r>
              <w:t xml:space="preserve">1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8" w:firstLine="0"/>
              <w:jc w:val="center"/>
            </w:pPr>
            <w:r>
              <w:t xml:space="preserve"> </w:t>
            </w:r>
          </w:p>
          <w:p w:rsidR="0008076A" w:rsidRDefault="0011512A">
            <w:pPr>
              <w:spacing w:after="0" w:line="259" w:lineRule="auto"/>
              <w:ind w:left="0" w:right="108" w:firstLine="0"/>
              <w:jc w:val="center"/>
            </w:pPr>
            <w:r>
              <w:t xml:space="preserve">1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6" w:firstLine="0"/>
              <w:jc w:val="center"/>
            </w:pPr>
            <w:r>
              <w:t xml:space="preserve"> </w:t>
            </w:r>
          </w:p>
          <w:p w:rsidR="0008076A" w:rsidRDefault="0011512A">
            <w:pPr>
              <w:spacing w:after="0" w:line="259" w:lineRule="auto"/>
              <w:ind w:left="0" w:right="106" w:firstLine="0"/>
              <w:jc w:val="center"/>
            </w:pPr>
            <w:r>
              <w:t xml:space="preserve">1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389" w:right="393" w:firstLine="41"/>
              <w:jc w:val="left"/>
            </w:pPr>
            <w:r>
              <w:t xml:space="preserve"> -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63" w:right="170" w:firstLine="41"/>
              <w:jc w:val="left"/>
            </w:pPr>
            <w:r>
              <w:t xml:space="preserve"> -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61" w:right="170" w:firstLine="41"/>
              <w:jc w:val="left"/>
            </w:pPr>
            <w:r>
              <w:t xml:space="preserve"> -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37" w:right="146" w:firstLine="38"/>
              <w:jc w:val="left"/>
            </w:pPr>
            <w:r>
              <w:t xml:space="preserve"> - </w:t>
            </w:r>
          </w:p>
        </w:tc>
      </w:tr>
      <w:tr w:rsidR="0008076A">
        <w:trPr>
          <w:trHeight w:val="1380"/>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Powyżej </w:t>
            </w:r>
          </w:p>
          <w:p w:rsidR="0008076A" w:rsidRDefault="0011512A">
            <w:pPr>
              <w:spacing w:after="0" w:line="259" w:lineRule="auto"/>
              <w:ind w:left="0" w:firstLine="0"/>
              <w:jc w:val="left"/>
            </w:pPr>
            <w:r>
              <w:t xml:space="preserve">1m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8" w:firstLine="0"/>
              <w:jc w:val="center"/>
            </w:pPr>
            <w:r>
              <w:t xml:space="preserve"> </w:t>
            </w:r>
          </w:p>
          <w:p w:rsidR="0008076A" w:rsidRDefault="0011512A">
            <w:pPr>
              <w:spacing w:after="0" w:line="259" w:lineRule="auto"/>
              <w:ind w:left="0" w:right="108" w:firstLine="0"/>
              <w:jc w:val="center"/>
            </w:pPr>
            <w:r>
              <w:t xml:space="preserve">2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3" w:firstLine="0"/>
              <w:jc w:val="center"/>
            </w:pPr>
            <w:r>
              <w:t xml:space="preserve"> </w:t>
            </w:r>
          </w:p>
          <w:p w:rsidR="0008076A" w:rsidRDefault="0011512A">
            <w:pPr>
              <w:spacing w:after="0" w:line="259" w:lineRule="auto"/>
              <w:ind w:left="0" w:right="103" w:firstLine="0"/>
              <w:jc w:val="center"/>
            </w:pPr>
            <w:r>
              <w:t xml:space="preserve">2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8" w:firstLine="0"/>
              <w:jc w:val="center"/>
            </w:pPr>
            <w:r>
              <w:t xml:space="preserve"> </w:t>
            </w:r>
          </w:p>
          <w:p w:rsidR="0008076A" w:rsidRDefault="0011512A">
            <w:pPr>
              <w:spacing w:after="0" w:line="259" w:lineRule="auto"/>
              <w:ind w:left="0" w:right="108" w:firstLine="0"/>
              <w:jc w:val="center"/>
            </w:pPr>
            <w:r>
              <w:t xml:space="preserve">2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6" w:firstLine="0"/>
              <w:jc w:val="center"/>
            </w:pPr>
            <w:r>
              <w:t xml:space="preserve"> </w:t>
            </w:r>
          </w:p>
          <w:p w:rsidR="0008076A" w:rsidRDefault="0011512A">
            <w:pPr>
              <w:spacing w:after="0" w:line="259" w:lineRule="auto"/>
              <w:ind w:left="0" w:right="106" w:firstLine="0"/>
              <w:jc w:val="center"/>
            </w:pPr>
            <w:r>
              <w:t xml:space="preserve">2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389" w:right="393" w:firstLine="41"/>
              <w:jc w:val="left"/>
            </w:pPr>
            <w:r>
              <w:t xml:space="preserve"> -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63" w:right="170" w:firstLine="41"/>
              <w:jc w:val="left"/>
            </w:pPr>
            <w:r>
              <w:t xml:space="preserve"> -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61" w:right="170" w:firstLine="41"/>
              <w:jc w:val="left"/>
            </w:pPr>
            <w:r>
              <w:t xml:space="preserve"> -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37" w:right="146" w:firstLine="38"/>
              <w:jc w:val="left"/>
            </w:pPr>
            <w:r>
              <w:t xml:space="preserve"> - </w:t>
            </w:r>
          </w:p>
        </w:tc>
      </w:tr>
      <w:tr w:rsidR="0008076A">
        <w:trPr>
          <w:trHeight w:val="562"/>
        </w:trPr>
        <w:tc>
          <w:tcPr>
            <w:tcW w:w="1841"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Skrzydło we wrębie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Szerokość do 1 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636" w:right="645" w:firstLine="41"/>
              <w:jc w:val="left"/>
            </w:pPr>
            <w:r>
              <w:t xml:space="preserve"> -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3" w:firstLine="0"/>
              <w:jc w:val="center"/>
            </w:pPr>
            <w:r>
              <w:t xml:space="preserve"> </w:t>
            </w:r>
          </w:p>
          <w:p w:rsidR="0008076A" w:rsidRDefault="0011512A">
            <w:pPr>
              <w:spacing w:after="0" w:line="259" w:lineRule="auto"/>
              <w:ind w:left="48" w:firstLine="0"/>
              <w:jc w:val="left"/>
            </w:pPr>
            <w:r>
              <w:t xml:space="preserve">±1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8" w:firstLine="0"/>
              <w:jc w:val="center"/>
            </w:pPr>
            <w:r>
              <w:t xml:space="preserve"> </w:t>
            </w:r>
          </w:p>
          <w:p w:rsidR="0008076A" w:rsidRDefault="0011512A">
            <w:pPr>
              <w:spacing w:after="0" w:line="259" w:lineRule="auto"/>
              <w:ind w:left="46" w:firstLine="0"/>
              <w:jc w:val="left"/>
            </w:pPr>
            <w:r>
              <w:t xml:space="preserve">±2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6" w:firstLine="0"/>
              <w:jc w:val="center"/>
            </w:pPr>
            <w:r>
              <w:t xml:space="preserve"> </w:t>
            </w:r>
          </w:p>
          <w:p w:rsidR="0008076A" w:rsidRDefault="0011512A">
            <w:pPr>
              <w:spacing w:after="0" w:line="259" w:lineRule="auto"/>
              <w:ind w:left="46" w:firstLine="0"/>
              <w:jc w:val="left"/>
            </w:pPr>
            <w:r>
              <w:t xml:space="preserve">±2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3" w:firstLine="0"/>
              <w:jc w:val="center"/>
            </w:pPr>
            <w:r>
              <w:t xml:space="preserve"> </w:t>
            </w:r>
          </w:p>
          <w:p w:rsidR="0008076A" w:rsidRDefault="0011512A">
            <w:pPr>
              <w:spacing w:after="0" w:line="259" w:lineRule="auto"/>
              <w:ind w:left="0" w:right="106" w:firstLine="0"/>
              <w:jc w:val="center"/>
            </w:pPr>
            <w:r>
              <w:t xml:space="preserve">±8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63" w:right="170" w:firstLine="41"/>
              <w:jc w:val="left"/>
            </w:pPr>
            <w:r>
              <w:t xml:space="preserve"> -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61" w:right="170" w:firstLine="41"/>
              <w:jc w:val="left"/>
            </w:pPr>
            <w:r>
              <w:t xml:space="preserve"> -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37" w:right="146" w:firstLine="38"/>
              <w:jc w:val="left"/>
            </w:pPr>
            <w:r>
              <w:t xml:space="preserve"> - </w:t>
            </w:r>
          </w:p>
        </w:tc>
      </w:tr>
      <w:tr w:rsidR="0008076A">
        <w:trPr>
          <w:trHeight w:val="562"/>
        </w:trPr>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Powyżej 1 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10"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8" w:firstLine="0"/>
              <w:jc w:val="left"/>
            </w:pPr>
            <w:r>
              <w:t xml:space="preserve">±2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±3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±3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5" w:firstLine="0"/>
              <w:jc w:val="center"/>
            </w:pPr>
            <w:r>
              <w:t xml:space="preserve">-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7" w:firstLine="0"/>
              <w:jc w:val="left"/>
            </w:pPr>
            <w:r>
              <w:t xml:space="preserve">±6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4" w:firstLine="0"/>
              <w:jc w:val="left"/>
            </w:pPr>
            <w:r>
              <w:t xml:space="preserve">±4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50" w:firstLine="0"/>
              <w:jc w:val="left"/>
            </w:pPr>
            <w:r>
              <w:t xml:space="preserve">±8 </w:t>
            </w:r>
          </w:p>
        </w:tc>
      </w:tr>
      <w:tr w:rsidR="0008076A">
        <w:trPr>
          <w:trHeight w:val="838"/>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21" w:line="259" w:lineRule="auto"/>
              <w:ind w:left="0" w:firstLine="0"/>
              <w:jc w:val="left"/>
            </w:pPr>
            <w:r>
              <w:t xml:space="preserve">Wysokość </w:t>
            </w:r>
          </w:p>
          <w:p w:rsidR="0008076A" w:rsidRDefault="0011512A">
            <w:pPr>
              <w:spacing w:after="0" w:line="259" w:lineRule="auto"/>
              <w:ind w:left="0" w:firstLine="0"/>
              <w:jc w:val="left"/>
            </w:pPr>
            <w:r>
              <w:t xml:space="preserve">powyżej 1 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10"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8" w:firstLine="0"/>
              <w:jc w:val="left"/>
            </w:pPr>
            <w:r>
              <w:t xml:space="preserve">±2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±5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±5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6" w:firstLine="0"/>
              <w:jc w:val="center"/>
            </w:pPr>
            <w:r>
              <w:t xml:space="preserve">±10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7" w:firstLine="0"/>
              <w:jc w:val="left"/>
            </w:pPr>
            <w:r>
              <w:t xml:space="preserve">+10 </w:t>
            </w:r>
          </w:p>
          <w:p w:rsidR="0008076A" w:rsidRDefault="0011512A">
            <w:pPr>
              <w:spacing w:after="0" w:line="259" w:lineRule="auto"/>
              <w:ind w:left="0" w:right="108" w:firstLine="0"/>
              <w:jc w:val="center"/>
            </w:pPr>
            <w:r>
              <w:t xml:space="preserve">-5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4" w:firstLine="0"/>
              <w:jc w:val="left"/>
            </w:pPr>
            <w:r>
              <w:t xml:space="preserve">+10 </w:t>
            </w:r>
          </w:p>
          <w:p w:rsidR="0008076A" w:rsidRDefault="0011512A">
            <w:pPr>
              <w:spacing w:after="0" w:line="259" w:lineRule="auto"/>
              <w:ind w:left="0" w:right="110" w:firstLine="0"/>
              <w:jc w:val="center"/>
            </w:pPr>
            <w:r>
              <w:t xml:space="preserve">-5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50" w:firstLine="0"/>
              <w:jc w:val="left"/>
            </w:pPr>
            <w:r>
              <w:t xml:space="preserve">±8 </w:t>
            </w:r>
          </w:p>
        </w:tc>
      </w:tr>
      <w:tr w:rsidR="0008076A">
        <w:trPr>
          <w:trHeight w:val="346"/>
        </w:trPr>
        <w:tc>
          <w:tcPr>
            <w:tcW w:w="1841"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75" w:firstLine="0"/>
              <w:jc w:val="left"/>
            </w:pPr>
            <w:r>
              <w:t xml:space="preserve">Różnica długości przekątnych skrzydeł we wrębie o wymiarach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Do 1 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8" w:firstLine="0"/>
              <w:jc w:val="center"/>
            </w:pPr>
            <w:r>
              <w:t xml:space="preserve">2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5"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10" w:firstLine="0"/>
              <w:jc w:val="center"/>
            </w:pPr>
            <w:r>
              <w:t xml:space="preserve">-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7" w:firstLine="0"/>
              <w:jc w:val="center"/>
            </w:pPr>
            <w:r>
              <w:t xml:space="preserve">-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5" w:firstLine="0"/>
              <w:jc w:val="center"/>
            </w:pPr>
            <w:r>
              <w:t xml:space="preserve">-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7" w:firstLine="0"/>
              <w:jc w:val="center"/>
            </w:pPr>
            <w:r>
              <w:t xml:space="preserve">-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10" w:firstLine="0"/>
              <w:jc w:val="center"/>
            </w:pPr>
            <w:r>
              <w:t xml:space="preserve">-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7" w:firstLine="0"/>
              <w:jc w:val="center"/>
            </w:pPr>
            <w:r>
              <w:t xml:space="preserve">- </w:t>
            </w:r>
          </w:p>
        </w:tc>
      </w:tr>
      <w:tr w:rsidR="0008076A">
        <w:trPr>
          <w:trHeight w:val="346"/>
        </w:trPr>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1 do 2 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8" w:firstLine="0"/>
              <w:jc w:val="center"/>
            </w:pPr>
            <w:r>
              <w:t xml:space="preserve">3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3" w:firstLine="0"/>
              <w:jc w:val="center"/>
            </w:pPr>
            <w:r>
              <w:t xml:space="preserve">3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8" w:firstLine="0"/>
              <w:jc w:val="center"/>
            </w:pPr>
            <w:r>
              <w:t xml:space="preserve">3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6" w:firstLine="0"/>
              <w:jc w:val="center"/>
            </w:pPr>
            <w:r>
              <w:t xml:space="preserve">4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5" w:firstLine="0"/>
              <w:jc w:val="center"/>
            </w:pPr>
            <w:r>
              <w:t xml:space="preserve">-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7" w:firstLine="0"/>
              <w:jc w:val="center"/>
            </w:pPr>
            <w:r>
              <w:t xml:space="preserve">-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10" w:firstLine="0"/>
              <w:jc w:val="center"/>
            </w:pPr>
            <w:r>
              <w:t xml:space="preserve">-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7" w:firstLine="0"/>
              <w:jc w:val="center"/>
            </w:pPr>
            <w:r>
              <w:t xml:space="preserve">- </w:t>
            </w:r>
          </w:p>
        </w:tc>
      </w:tr>
      <w:tr w:rsidR="0008076A">
        <w:trPr>
          <w:trHeight w:val="974"/>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Powyżej 2 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8" w:firstLine="0"/>
              <w:jc w:val="center"/>
            </w:pPr>
            <w:r>
              <w:t xml:space="preserve">3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3" w:firstLine="0"/>
              <w:jc w:val="center"/>
            </w:pPr>
            <w:r>
              <w:t xml:space="preserve">4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8" w:firstLine="0"/>
              <w:jc w:val="center"/>
            </w:pPr>
            <w:r>
              <w:t xml:space="preserve">4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6" w:firstLine="0"/>
              <w:jc w:val="center"/>
            </w:pPr>
            <w:r>
              <w:t xml:space="preserve">5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5" w:firstLine="0"/>
              <w:jc w:val="center"/>
            </w:pPr>
            <w:r>
              <w:t xml:space="preserve">-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7" w:firstLine="0"/>
              <w:jc w:val="center"/>
            </w:pPr>
            <w:r>
              <w:t xml:space="preserve">-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10" w:firstLine="0"/>
              <w:jc w:val="center"/>
            </w:pPr>
            <w:r>
              <w:t xml:space="preserve">-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07" w:firstLine="0"/>
              <w:jc w:val="center"/>
            </w:pPr>
            <w:r>
              <w:t xml:space="preserve">- </w:t>
            </w:r>
          </w:p>
        </w:tc>
      </w:tr>
      <w:tr w:rsidR="0008076A">
        <w:trPr>
          <w:trHeight w:val="564"/>
        </w:trPr>
        <w:tc>
          <w:tcPr>
            <w:tcW w:w="184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Przekroje elementów </w:t>
            </w: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Szer. do </w:t>
            </w:r>
          </w:p>
          <w:p w:rsidR="0008076A" w:rsidRDefault="0011512A">
            <w:pPr>
              <w:spacing w:after="0" w:line="259" w:lineRule="auto"/>
              <w:ind w:left="0" w:firstLine="0"/>
              <w:jc w:val="left"/>
            </w:pPr>
            <w:r>
              <w:t xml:space="preserve">50mm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10" w:firstLine="0"/>
              <w:jc w:val="center"/>
            </w:pPr>
            <w:r>
              <w:t xml:space="preserve">±1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8" w:firstLine="0"/>
              <w:jc w:val="left"/>
            </w:pPr>
            <w:r>
              <w:t xml:space="preserve">±1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±1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±1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3" w:firstLine="0"/>
              <w:jc w:val="center"/>
            </w:pPr>
            <w:r>
              <w:t xml:space="preserve"> </w:t>
            </w:r>
          </w:p>
          <w:p w:rsidR="0008076A" w:rsidRDefault="0011512A">
            <w:pPr>
              <w:spacing w:after="0" w:line="259" w:lineRule="auto"/>
              <w:ind w:left="0" w:right="106" w:firstLine="0"/>
              <w:jc w:val="center"/>
            </w:pPr>
            <w:r>
              <w:t xml:space="preserve">±3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7" w:firstLine="0"/>
              <w:jc w:val="left"/>
            </w:pPr>
            <w:r>
              <w:t xml:space="preserve">±2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4" w:firstLine="0"/>
              <w:jc w:val="left"/>
            </w:pPr>
            <w:r>
              <w:t xml:space="preserve">±2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50" w:firstLine="0"/>
              <w:jc w:val="left"/>
            </w:pPr>
            <w:r>
              <w:t xml:space="preserve">±2 </w:t>
            </w:r>
          </w:p>
        </w:tc>
      </w:tr>
      <w:tr w:rsidR="0008076A">
        <w:trPr>
          <w:trHeight w:val="564"/>
        </w:trPr>
        <w:tc>
          <w:tcPr>
            <w:tcW w:w="1841" w:type="dxa"/>
            <w:vMerge w:val="restart"/>
            <w:tcBorders>
              <w:top w:val="single" w:sz="4" w:space="0" w:color="000000"/>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proofErr w:type="spellStart"/>
            <w:r>
              <w:t>Powyż</w:t>
            </w:r>
            <w:proofErr w:type="spellEnd"/>
            <w:r>
              <w:t xml:space="preserve">. </w:t>
            </w:r>
          </w:p>
          <w:p w:rsidR="0008076A" w:rsidRDefault="0011512A">
            <w:pPr>
              <w:spacing w:after="0" w:line="259" w:lineRule="auto"/>
              <w:ind w:left="0" w:firstLine="0"/>
              <w:jc w:val="left"/>
            </w:pPr>
            <w:r>
              <w:t xml:space="preserve">50mm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7" w:firstLine="0"/>
              <w:jc w:val="center"/>
            </w:pPr>
            <w:r>
              <w:t xml:space="preserve">±2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8" w:firstLine="0"/>
              <w:jc w:val="left"/>
            </w:pPr>
            <w:r>
              <w:t xml:space="preserve">±2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±2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±2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7" w:firstLine="0"/>
              <w:jc w:val="left"/>
            </w:pPr>
            <w:r>
              <w:t xml:space="preserve">±3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4" w:firstLine="0"/>
              <w:jc w:val="left"/>
            </w:pPr>
            <w:r>
              <w:t xml:space="preserve">±3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50" w:firstLine="0"/>
              <w:jc w:val="left"/>
            </w:pPr>
            <w:r>
              <w:t xml:space="preserve">±3 </w:t>
            </w:r>
          </w:p>
        </w:tc>
      </w:tr>
      <w:tr w:rsidR="0008076A">
        <w:trPr>
          <w:trHeight w:val="562"/>
        </w:trPr>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Gr. Do </w:t>
            </w:r>
          </w:p>
          <w:p w:rsidR="0008076A" w:rsidRDefault="0011512A">
            <w:pPr>
              <w:spacing w:after="0" w:line="259" w:lineRule="auto"/>
              <w:ind w:left="0" w:firstLine="0"/>
              <w:jc w:val="left"/>
            </w:pPr>
            <w:r>
              <w:t xml:space="preserve">40mm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7" w:firstLine="0"/>
              <w:jc w:val="center"/>
            </w:pPr>
            <w:r>
              <w:t xml:space="preserve">±1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8" w:firstLine="0"/>
              <w:jc w:val="left"/>
            </w:pPr>
            <w:r>
              <w:t xml:space="preserve">±1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±1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±2 </w:t>
            </w:r>
          </w:p>
        </w:tc>
        <w:tc>
          <w:tcPr>
            <w:tcW w:w="1070"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50" w:firstLine="0"/>
              <w:jc w:val="center"/>
            </w:pPr>
            <w:r>
              <w:t xml:space="preserve"> </w:t>
            </w:r>
          </w:p>
          <w:p w:rsidR="0008076A" w:rsidRDefault="0011512A">
            <w:pPr>
              <w:spacing w:after="0" w:line="259" w:lineRule="auto"/>
              <w:ind w:left="0" w:right="12" w:firstLine="0"/>
              <w:jc w:val="center"/>
            </w:pPr>
            <w:r>
              <w:t xml:space="preserve">±3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7" w:firstLine="0"/>
              <w:jc w:val="left"/>
            </w:pPr>
            <w:r>
              <w:t xml:space="preserve">±2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4" w:firstLine="0"/>
              <w:jc w:val="left"/>
            </w:pPr>
            <w:r>
              <w:t xml:space="preserve">±2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50" w:firstLine="0"/>
              <w:jc w:val="left"/>
            </w:pPr>
            <w:r>
              <w:t xml:space="preserve">±2 </w:t>
            </w:r>
          </w:p>
        </w:tc>
      </w:tr>
      <w:tr w:rsidR="0008076A">
        <w:trPr>
          <w:trHeight w:val="562"/>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proofErr w:type="spellStart"/>
            <w:r>
              <w:t>Powyż</w:t>
            </w:r>
            <w:proofErr w:type="spellEnd"/>
            <w:r>
              <w:t xml:space="preserve">. </w:t>
            </w:r>
          </w:p>
          <w:p w:rsidR="0008076A" w:rsidRDefault="0011512A">
            <w:pPr>
              <w:spacing w:after="0" w:line="259" w:lineRule="auto"/>
              <w:ind w:left="0" w:firstLine="0"/>
              <w:jc w:val="left"/>
            </w:pPr>
            <w:r>
              <w:t xml:space="preserve">40mm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7" w:firstLine="0"/>
              <w:jc w:val="center"/>
            </w:pPr>
            <w:r>
              <w:t xml:space="preserve">±1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8" w:firstLine="0"/>
              <w:jc w:val="left"/>
            </w:pPr>
            <w:r>
              <w:t xml:space="preserve">±1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±2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±2 </w:t>
            </w:r>
          </w:p>
        </w:tc>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7" w:firstLine="0"/>
              <w:jc w:val="left"/>
            </w:pPr>
            <w:r>
              <w:t xml:space="preserve">±2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4" w:firstLine="0"/>
              <w:jc w:val="left"/>
            </w:pPr>
            <w:r>
              <w:t xml:space="preserve">±2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50" w:firstLine="0"/>
              <w:jc w:val="left"/>
            </w:pPr>
            <w:r>
              <w:t xml:space="preserve">±3 </w:t>
            </w:r>
          </w:p>
        </w:tc>
      </w:tr>
      <w:tr w:rsidR="0008076A">
        <w:trPr>
          <w:trHeight w:val="286"/>
        </w:trPr>
        <w:tc>
          <w:tcPr>
            <w:tcW w:w="3156"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Grubość skrzydła </w:t>
            </w:r>
          </w:p>
        </w:tc>
        <w:tc>
          <w:tcPr>
            <w:tcW w:w="15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6" w:firstLine="0"/>
              <w:jc w:val="center"/>
            </w:pPr>
            <w:r>
              <w:t xml:space="preserve">-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8" w:firstLine="0"/>
              <w:jc w:val="left"/>
            </w:pPr>
            <w:r>
              <w:t xml:space="preserve">±1 </w:t>
            </w:r>
          </w:p>
        </w:tc>
        <w:tc>
          <w:tcPr>
            <w:tcW w:w="56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±2 </w:t>
            </w:r>
          </w:p>
        </w:tc>
        <w:tc>
          <w:tcPr>
            <w:tcW w:w="55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±2 </w:t>
            </w:r>
          </w:p>
        </w:tc>
        <w:tc>
          <w:tcPr>
            <w:tcW w:w="107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12" w:firstLine="0"/>
              <w:jc w:val="center"/>
            </w:pPr>
            <w:r>
              <w:t xml:space="preserve">±3 </w:t>
            </w:r>
          </w:p>
        </w:tc>
        <w:tc>
          <w:tcPr>
            <w:tcW w:w="62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7" w:firstLine="0"/>
              <w:jc w:val="left"/>
            </w:pPr>
            <w:r>
              <w:t xml:space="preserve">±2 </w:t>
            </w:r>
          </w:p>
        </w:tc>
        <w:tc>
          <w:tcPr>
            <w:tcW w:w="61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4" w:firstLine="0"/>
              <w:jc w:val="left"/>
            </w:pPr>
            <w:r>
              <w:t xml:space="preserve">±2 </w:t>
            </w:r>
          </w:p>
        </w:tc>
        <w:tc>
          <w:tcPr>
            <w:tcW w:w="56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50" w:firstLine="0"/>
              <w:jc w:val="left"/>
            </w:pPr>
            <w:r>
              <w:t xml:space="preserve">±2 </w:t>
            </w:r>
          </w:p>
        </w:tc>
      </w:tr>
    </w:tbl>
    <w:p w:rsidR="0008076A" w:rsidRDefault="0011512A">
      <w:pPr>
        <w:numPr>
          <w:ilvl w:val="0"/>
          <w:numId w:val="5"/>
        </w:numPr>
        <w:ind w:hanging="348"/>
      </w:pPr>
      <w:r>
        <w:t xml:space="preserve">dla stwierdzenia spełnienia wymagań w zakresie jakości materiałów należy porównać wyniki oględzin: </w:t>
      </w:r>
    </w:p>
    <w:p w:rsidR="0008076A" w:rsidRDefault="0011512A">
      <w:pPr>
        <w:numPr>
          <w:ilvl w:val="1"/>
          <w:numId w:val="5"/>
        </w:numPr>
        <w:ind w:hanging="360"/>
      </w:pPr>
      <w:r>
        <w:t xml:space="preserve">drewna - wymaganiami podanymi w tabl. 2-3 </w:t>
      </w:r>
    </w:p>
    <w:p w:rsidR="0008076A" w:rsidRDefault="0011512A">
      <w:pPr>
        <w:spacing w:after="30" w:line="259" w:lineRule="auto"/>
        <w:ind w:left="1051" w:firstLine="0"/>
        <w:jc w:val="left"/>
      </w:pPr>
      <w:r>
        <w:t xml:space="preserve"> </w:t>
      </w:r>
    </w:p>
    <w:p w:rsidR="0008076A" w:rsidRDefault="0011512A">
      <w:pPr>
        <w:spacing w:after="0" w:line="259" w:lineRule="auto"/>
        <w:ind w:left="1064" w:right="179"/>
        <w:jc w:val="center"/>
      </w:pPr>
      <w:r>
        <w:rPr>
          <w:b/>
        </w:rPr>
        <w:t xml:space="preserve">Tablica 2-3. Dopuszczalne występowanie wad w elementach i zespołach okiennych i ościeżnic drzwi wewnętrznych. </w:t>
      </w:r>
    </w:p>
    <w:tbl>
      <w:tblPr>
        <w:tblStyle w:val="TableGrid"/>
        <w:tblW w:w="10006" w:type="dxa"/>
        <w:tblInd w:w="982" w:type="dxa"/>
        <w:tblCellMar>
          <w:top w:w="48" w:type="dxa"/>
          <w:left w:w="0" w:type="dxa"/>
          <w:bottom w:w="0" w:type="dxa"/>
          <w:right w:w="10" w:type="dxa"/>
        </w:tblCellMar>
        <w:tblLook w:val="04A0" w:firstRow="1" w:lastRow="0" w:firstColumn="1" w:lastColumn="0" w:noHBand="0" w:noVBand="1"/>
      </w:tblPr>
      <w:tblGrid>
        <w:gridCol w:w="1467"/>
        <w:gridCol w:w="1635"/>
        <w:gridCol w:w="1740"/>
        <w:gridCol w:w="1046"/>
        <w:gridCol w:w="833"/>
        <w:gridCol w:w="1507"/>
        <w:gridCol w:w="1778"/>
      </w:tblGrid>
      <w:tr w:rsidR="0008076A">
        <w:trPr>
          <w:trHeight w:val="838"/>
        </w:trPr>
        <w:tc>
          <w:tcPr>
            <w:tcW w:w="3101"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6" w:firstLine="0"/>
              <w:jc w:val="center"/>
            </w:pPr>
            <w:r>
              <w:t xml:space="preserve">Nazwa wady drewna </w:t>
            </w:r>
          </w:p>
        </w:tc>
        <w:tc>
          <w:tcPr>
            <w:tcW w:w="174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8" w:firstLine="0"/>
              <w:jc w:val="center"/>
            </w:pPr>
            <w:r>
              <w:t xml:space="preserve">Ramiaki skrzydeł, listwy, opaski </w:t>
            </w:r>
          </w:p>
        </w:tc>
        <w:tc>
          <w:tcPr>
            <w:tcW w:w="104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36" w:firstLine="0"/>
              <w:jc w:val="center"/>
            </w:pPr>
            <w:r>
              <w:t xml:space="preserve">Ślemiona i słupki </w:t>
            </w:r>
          </w:p>
        </w:tc>
        <w:tc>
          <w:tcPr>
            <w:tcW w:w="833"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0" w:firstLine="0"/>
            </w:pPr>
            <w:r>
              <w:t xml:space="preserve">Krosna </w:t>
            </w:r>
          </w:p>
          <w:p w:rsidR="0008076A" w:rsidRDefault="0011512A">
            <w:pPr>
              <w:spacing w:after="0" w:line="259" w:lineRule="auto"/>
              <w:ind w:left="7" w:firstLine="0"/>
              <w:jc w:val="center"/>
            </w:pPr>
            <w:r>
              <w:t xml:space="preserve">i </w:t>
            </w:r>
          </w:p>
          <w:p w:rsidR="0008076A" w:rsidRDefault="0011512A">
            <w:pPr>
              <w:spacing w:after="0" w:line="259" w:lineRule="auto"/>
              <w:ind w:left="115" w:firstLine="0"/>
              <w:jc w:val="left"/>
            </w:pPr>
            <w:r>
              <w:t xml:space="preserve">klepki </w:t>
            </w:r>
          </w:p>
        </w:tc>
        <w:tc>
          <w:tcPr>
            <w:tcW w:w="1507"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1" w:firstLine="0"/>
              <w:jc w:val="center"/>
            </w:pPr>
            <w:r>
              <w:t xml:space="preserve">Ościeżnice </w:t>
            </w:r>
          </w:p>
        </w:tc>
        <w:tc>
          <w:tcPr>
            <w:tcW w:w="177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4" w:firstLine="0"/>
              <w:jc w:val="center"/>
            </w:pPr>
            <w:r>
              <w:t xml:space="preserve">Szczebliny </w:t>
            </w:r>
          </w:p>
        </w:tc>
      </w:tr>
      <w:tr w:rsidR="0008076A">
        <w:trPr>
          <w:trHeight w:val="286"/>
        </w:trPr>
        <w:tc>
          <w:tcPr>
            <w:tcW w:w="3101"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5" w:firstLine="0"/>
              <w:jc w:val="center"/>
            </w:pPr>
            <w:r>
              <w:t xml:space="preserve">1 </w:t>
            </w:r>
          </w:p>
        </w:tc>
        <w:tc>
          <w:tcPr>
            <w:tcW w:w="174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 w:firstLine="0"/>
              <w:jc w:val="center"/>
            </w:pPr>
            <w:r>
              <w:t xml:space="preserve">2 </w:t>
            </w:r>
          </w:p>
        </w:tc>
        <w:tc>
          <w:tcPr>
            <w:tcW w:w="1046"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0" w:firstLine="0"/>
              <w:jc w:val="center"/>
            </w:pPr>
            <w:r>
              <w:t xml:space="preserve">3 </w:t>
            </w:r>
          </w:p>
        </w:tc>
        <w:tc>
          <w:tcPr>
            <w:tcW w:w="833"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 w:firstLine="0"/>
              <w:jc w:val="center"/>
            </w:pPr>
            <w:r>
              <w:t xml:space="preserve">4 </w:t>
            </w:r>
          </w:p>
        </w:tc>
        <w:tc>
          <w:tcPr>
            <w:tcW w:w="1507"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0" w:firstLine="0"/>
              <w:jc w:val="center"/>
            </w:pPr>
            <w:r>
              <w:t xml:space="preserve">5 </w:t>
            </w:r>
          </w:p>
        </w:tc>
        <w:tc>
          <w:tcPr>
            <w:tcW w:w="177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 w:firstLine="0"/>
              <w:jc w:val="center"/>
            </w:pPr>
            <w:r>
              <w:t xml:space="preserve">6 </w:t>
            </w:r>
          </w:p>
        </w:tc>
      </w:tr>
      <w:tr w:rsidR="0008076A">
        <w:trPr>
          <w:trHeight w:val="1668"/>
        </w:trPr>
        <w:tc>
          <w:tcPr>
            <w:tcW w:w="1466"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16" w:line="259" w:lineRule="auto"/>
              <w:ind w:left="70" w:firstLine="0"/>
            </w:pPr>
            <w:r>
              <w:lastRenderedPageBreak/>
              <w:t xml:space="preserve">Sęki zdrowe </w:t>
            </w:r>
          </w:p>
          <w:p w:rsidR="0008076A" w:rsidRDefault="0011512A">
            <w:pPr>
              <w:spacing w:after="0" w:line="259" w:lineRule="auto"/>
              <w:ind w:left="70" w:firstLine="0"/>
              <w:jc w:val="left"/>
            </w:pPr>
            <w:r>
              <w:t xml:space="preserve">zrośnięte  </w:t>
            </w:r>
          </w:p>
        </w:tc>
        <w:tc>
          <w:tcPr>
            <w:tcW w:w="6761" w:type="dxa"/>
            <w:gridSpan w:val="5"/>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2" w:right="58" w:firstLine="0"/>
            </w:pPr>
            <w:r>
              <w:t xml:space="preserve">Dopuszcza się bez ograniczeń sęki o średnicy nie przekraczającej 10 mm nie wchodzące na krawędź przylgi oraz na złącza; na każdej płaszczyźnie elementu  liczba sęków nie powinna przekraczać 4 szt. na 1 m, o skupieniach nie liczniejszych niż 2 szt., przy czym łączna średnica obwodu sęków nie powinna przekraczać połowy grubości elementu   </w:t>
            </w:r>
          </w:p>
        </w:tc>
        <w:tc>
          <w:tcPr>
            <w:tcW w:w="177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0" w:right="60" w:firstLine="0"/>
            </w:pPr>
            <w:r>
              <w:t xml:space="preserve">Dopuszczalne o średnicy do 6 mm </w:t>
            </w:r>
          </w:p>
        </w:tc>
      </w:tr>
      <w:tr w:rsidR="0008076A">
        <w:trPr>
          <w:trHeight w:val="1666"/>
        </w:trPr>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2" w:firstLine="0"/>
              <w:jc w:val="left"/>
            </w:pPr>
            <w:r>
              <w:t xml:space="preserve">Skrzydlate </w:t>
            </w:r>
          </w:p>
        </w:tc>
        <w:tc>
          <w:tcPr>
            <w:tcW w:w="2786"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0" w:firstLine="0"/>
              <w:jc w:val="left"/>
            </w:pPr>
            <w:r>
              <w:t xml:space="preserve">Niedopuszczalne </w:t>
            </w:r>
          </w:p>
        </w:tc>
        <w:tc>
          <w:tcPr>
            <w:tcW w:w="2340"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0" w:right="60" w:firstLine="0"/>
            </w:pPr>
            <w:r>
              <w:t xml:space="preserve">Dopuszczalne od strony muru o długości równej szerokości elementu i głębokości równej 1/3 grubości elementu </w:t>
            </w:r>
          </w:p>
        </w:tc>
        <w:tc>
          <w:tcPr>
            <w:tcW w:w="1778"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0" w:firstLine="0"/>
            </w:pPr>
            <w:r>
              <w:t xml:space="preserve">Niedopuszczalne </w:t>
            </w:r>
          </w:p>
        </w:tc>
      </w:tr>
      <w:tr w:rsidR="0008076A">
        <w:trPr>
          <w:trHeight w:val="838"/>
        </w:trPr>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44" w:lineRule="auto"/>
              <w:ind w:left="72" w:firstLine="0"/>
              <w:jc w:val="left"/>
            </w:pPr>
            <w:r>
              <w:t xml:space="preserve">Okrągłe </w:t>
            </w:r>
            <w:r>
              <w:tab/>
              <w:t xml:space="preserve">i owalne </w:t>
            </w:r>
          </w:p>
          <w:p w:rsidR="0008076A" w:rsidRDefault="0011512A">
            <w:pPr>
              <w:spacing w:after="0" w:line="259" w:lineRule="auto"/>
              <w:ind w:left="72" w:firstLine="0"/>
              <w:jc w:val="left"/>
            </w:pPr>
            <w:r>
              <w:t xml:space="preserve"> </w:t>
            </w:r>
          </w:p>
        </w:tc>
        <w:tc>
          <w:tcPr>
            <w:tcW w:w="5126" w:type="dxa"/>
            <w:gridSpan w:val="4"/>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0" w:firstLine="0"/>
            </w:pPr>
            <w:r>
              <w:t xml:space="preserve">Dopuszczalne o średnicy nie przekraczającej połowy grubości elementu </w:t>
            </w:r>
          </w:p>
        </w:tc>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r>
      <w:tr w:rsidR="0008076A">
        <w:trPr>
          <w:trHeight w:val="3055"/>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2" w:firstLine="0"/>
              <w:jc w:val="left"/>
            </w:pPr>
            <w:r>
              <w:t xml:space="preserve">Podłużne </w:t>
            </w:r>
          </w:p>
        </w:tc>
        <w:tc>
          <w:tcPr>
            <w:tcW w:w="1740" w:type="dxa"/>
            <w:tcBorders>
              <w:top w:val="single" w:sz="4" w:space="0" w:color="000000"/>
              <w:left w:val="single" w:sz="4" w:space="0" w:color="000000"/>
              <w:bottom w:val="single" w:sz="4" w:space="0" w:color="000000"/>
              <w:right w:val="nil"/>
            </w:tcBorders>
          </w:tcPr>
          <w:p w:rsidR="0008076A" w:rsidRDefault="0011512A">
            <w:pPr>
              <w:spacing w:after="1" w:line="278" w:lineRule="auto"/>
              <w:ind w:left="70" w:firstLine="0"/>
              <w:jc w:val="left"/>
            </w:pPr>
            <w:r>
              <w:t xml:space="preserve">Dopuszczalne przekraczającej </w:t>
            </w:r>
          </w:p>
          <w:p w:rsidR="0008076A" w:rsidRDefault="0011512A">
            <w:pPr>
              <w:spacing w:after="32" w:line="259" w:lineRule="auto"/>
              <w:ind w:left="70" w:firstLine="0"/>
            </w:pPr>
            <w:r>
              <w:t>długości nie prze</w:t>
            </w:r>
          </w:p>
          <w:p w:rsidR="0008076A" w:rsidRDefault="0011512A">
            <w:pPr>
              <w:spacing w:after="0" w:line="259" w:lineRule="auto"/>
              <w:ind w:left="70" w:firstLine="0"/>
              <w:jc w:val="left"/>
            </w:pPr>
            <w:r>
              <w:t xml:space="preserve">½ </w:t>
            </w:r>
            <w:r>
              <w:tab/>
              <w:t xml:space="preserve">szerokości elementu </w:t>
            </w:r>
          </w:p>
        </w:tc>
        <w:tc>
          <w:tcPr>
            <w:tcW w:w="1879" w:type="dxa"/>
            <w:gridSpan w:val="2"/>
            <w:tcBorders>
              <w:top w:val="single" w:sz="4" w:space="0" w:color="000000"/>
              <w:left w:val="nil"/>
              <w:bottom w:val="single" w:sz="4" w:space="0" w:color="000000"/>
              <w:right w:val="nil"/>
            </w:tcBorders>
          </w:tcPr>
          <w:p w:rsidR="0008076A" w:rsidRDefault="0011512A">
            <w:pPr>
              <w:tabs>
                <w:tab w:val="center" w:pos="1004"/>
              </w:tabs>
              <w:spacing w:after="29" w:line="259" w:lineRule="auto"/>
              <w:ind w:left="0" w:firstLine="0"/>
              <w:jc w:val="left"/>
            </w:pPr>
            <w:r>
              <w:t xml:space="preserve">o </w:t>
            </w:r>
            <w:r>
              <w:tab/>
              <w:t xml:space="preserve">mniejszej </w:t>
            </w:r>
          </w:p>
          <w:p w:rsidR="0008076A" w:rsidRDefault="0011512A">
            <w:pPr>
              <w:spacing w:after="0" w:line="259" w:lineRule="auto"/>
              <w:ind w:left="-34" w:right="36" w:firstLine="17"/>
              <w:jc w:val="left"/>
            </w:pPr>
            <w:r>
              <w:t xml:space="preserve">połowy grubości </w:t>
            </w:r>
            <w:proofErr w:type="spellStart"/>
            <w:r>
              <w:t>kraczającej</w:t>
            </w:r>
            <w:proofErr w:type="spellEnd"/>
            <w:r>
              <w:t xml:space="preserve">:  grubości elementu </w:t>
            </w:r>
          </w:p>
        </w:tc>
        <w:tc>
          <w:tcPr>
            <w:tcW w:w="1507" w:type="dxa"/>
            <w:tcBorders>
              <w:top w:val="single" w:sz="4" w:space="0" w:color="000000"/>
              <w:left w:val="nil"/>
              <w:bottom w:val="single" w:sz="4" w:space="0" w:color="000000"/>
              <w:right w:val="single" w:sz="4" w:space="0" w:color="000000"/>
            </w:tcBorders>
          </w:tcPr>
          <w:p w:rsidR="0008076A" w:rsidRDefault="0011512A">
            <w:pPr>
              <w:spacing w:after="324" w:line="244" w:lineRule="auto"/>
              <w:ind w:left="-22" w:hanging="19"/>
              <w:jc w:val="left"/>
            </w:pPr>
            <w:r>
              <w:t xml:space="preserve">średnicy </w:t>
            </w:r>
            <w:r>
              <w:tab/>
              <w:t xml:space="preserve">nie elementu oraz </w:t>
            </w:r>
          </w:p>
          <w:p w:rsidR="0008076A" w:rsidRDefault="0011512A">
            <w:pPr>
              <w:spacing w:after="0" w:line="259" w:lineRule="auto"/>
              <w:ind w:left="72" w:firstLine="0"/>
              <w:jc w:val="left"/>
            </w:pPr>
            <w:r>
              <w:t xml:space="preserve">Grubości </w:t>
            </w:r>
          </w:p>
          <w:p w:rsidR="0008076A" w:rsidRDefault="0011512A">
            <w:pPr>
              <w:spacing w:after="45" w:line="238" w:lineRule="auto"/>
              <w:ind w:left="72" w:right="58" w:firstLine="0"/>
            </w:pPr>
            <w:r>
              <w:t xml:space="preserve">elementu, a od strony muru – </w:t>
            </w:r>
          </w:p>
          <w:p w:rsidR="0008076A" w:rsidRDefault="0011512A">
            <w:pPr>
              <w:spacing w:after="0" w:line="259" w:lineRule="auto"/>
              <w:ind w:left="72" w:firstLine="0"/>
              <w:jc w:val="left"/>
            </w:pPr>
            <w:r>
              <w:t xml:space="preserve">długości równej szerokości elementu </w:t>
            </w:r>
          </w:p>
        </w:tc>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r>
    </w:tbl>
    <w:p w:rsidR="0008076A" w:rsidRDefault="0008076A">
      <w:pPr>
        <w:spacing w:after="0" w:line="259" w:lineRule="auto"/>
        <w:ind w:left="-365" w:right="10495" w:firstLine="0"/>
        <w:jc w:val="left"/>
      </w:pPr>
    </w:p>
    <w:tbl>
      <w:tblPr>
        <w:tblStyle w:val="TableGrid"/>
        <w:tblW w:w="10006" w:type="dxa"/>
        <w:tblInd w:w="982" w:type="dxa"/>
        <w:tblCellMar>
          <w:top w:w="48" w:type="dxa"/>
          <w:left w:w="70" w:type="dxa"/>
          <w:bottom w:w="0" w:type="dxa"/>
          <w:right w:w="7" w:type="dxa"/>
        </w:tblCellMar>
        <w:tblLook w:val="04A0" w:firstRow="1" w:lastRow="0" w:firstColumn="1" w:lastColumn="0" w:noHBand="0" w:noVBand="1"/>
      </w:tblPr>
      <w:tblGrid>
        <w:gridCol w:w="1466"/>
        <w:gridCol w:w="1635"/>
        <w:gridCol w:w="1740"/>
        <w:gridCol w:w="1080"/>
        <w:gridCol w:w="799"/>
        <w:gridCol w:w="1507"/>
        <w:gridCol w:w="1779"/>
      </w:tblGrid>
      <w:tr w:rsidR="0008076A">
        <w:trPr>
          <w:trHeight w:val="2220"/>
        </w:trPr>
        <w:tc>
          <w:tcPr>
            <w:tcW w:w="3101"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Pęknięcia na płaszczyźnie </w:t>
            </w:r>
          </w:p>
        </w:tc>
        <w:tc>
          <w:tcPr>
            <w:tcW w:w="174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Dopuszczalne o szerokości </w:t>
            </w:r>
            <w:r>
              <w:tab/>
              <w:t xml:space="preserve">1 mm i głębokości do 2 mm </w:t>
            </w:r>
          </w:p>
        </w:tc>
        <w:tc>
          <w:tcPr>
            <w:tcW w:w="1879"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78" w:lineRule="auto"/>
              <w:ind w:left="0" w:right="60" w:firstLine="0"/>
            </w:pPr>
            <w:r>
              <w:t xml:space="preserve">Dopuszczalne o szerokości 1 mm i głębokości do 3 </w:t>
            </w:r>
          </w:p>
          <w:p w:rsidR="0008076A" w:rsidRDefault="0011512A">
            <w:pPr>
              <w:spacing w:after="0" w:line="259" w:lineRule="auto"/>
              <w:ind w:left="0" w:firstLine="0"/>
              <w:jc w:val="left"/>
            </w:pPr>
            <w:r>
              <w:t xml:space="preserve">mm </w:t>
            </w:r>
          </w:p>
        </w:tc>
        <w:tc>
          <w:tcPr>
            <w:tcW w:w="1507"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1" w:lineRule="auto"/>
              <w:ind w:left="2" w:right="60" w:firstLine="0"/>
            </w:pPr>
            <w:r>
              <w:t xml:space="preserve">Dopuszczalne od strony muru nie przechodzące, a od strony widocznej – o głębokości do </w:t>
            </w:r>
          </w:p>
          <w:p w:rsidR="0008076A" w:rsidRDefault="0011512A">
            <w:pPr>
              <w:spacing w:after="0" w:line="259" w:lineRule="auto"/>
              <w:ind w:left="2" w:firstLine="0"/>
              <w:jc w:val="left"/>
            </w:pPr>
            <w:r>
              <w:t xml:space="preserve">5 mm </w:t>
            </w:r>
          </w:p>
        </w:tc>
        <w:tc>
          <w:tcPr>
            <w:tcW w:w="177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0" w:firstLine="0"/>
            </w:pPr>
            <w:r>
              <w:t xml:space="preserve">Dopuszczalne o szerokości do 1 mm i głębokości do 1 mm </w:t>
            </w:r>
          </w:p>
        </w:tc>
      </w:tr>
      <w:tr w:rsidR="0008076A">
        <w:trPr>
          <w:trHeight w:val="1114"/>
        </w:trPr>
        <w:tc>
          <w:tcPr>
            <w:tcW w:w="1466"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1" w:lineRule="auto"/>
              <w:ind w:left="0" w:firstLine="0"/>
              <w:jc w:val="left"/>
            </w:pPr>
            <w:r>
              <w:t xml:space="preserve">Zaprawione otwory po sękach, drwalniku, </w:t>
            </w:r>
          </w:p>
          <w:p w:rsidR="0008076A" w:rsidRDefault="0011512A">
            <w:pPr>
              <w:spacing w:after="0" w:line="259" w:lineRule="auto"/>
              <w:ind w:left="0" w:firstLine="0"/>
              <w:jc w:val="left"/>
            </w:pPr>
            <w:r>
              <w:lastRenderedPageBreak/>
              <w:t xml:space="preserve">paskowanym, pęknięciach i innych wadach </w:t>
            </w:r>
          </w:p>
        </w:tc>
        <w:tc>
          <w:tcPr>
            <w:tcW w:w="6761" w:type="dxa"/>
            <w:gridSpan w:val="5"/>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right="61" w:firstLine="0"/>
            </w:pPr>
            <w:r>
              <w:lastRenderedPageBreak/>
              <w:t xml:space="preserve">Wstawki powinny być trwale sklejone z otaczającym drewnem i o kierunku włókien zgodnym z kierunkiem włókien drewna; liczba zaprawionych otworów łącznie z sękami zdrowymi zrośniętymi nie powinna przekraczać 4 szt. na 1 m każdej płaszczyzny elementu </w:t>
            </w:r>
          </w:p>
        </w:tc>
        <w:tc>
          <w:tcPr>
            <w:tcW w:w="1778"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pPr>
            <w:r>
              <w:t xml:space="preserve">niedopuszczalne </w:t>
            </w:r>
          </w:p>
        </w:tc>
      </w:tr>
      <w:tr w:rsidR="0008076A">
        <w:trPr>
          <w:trHeight w:val="3046"/>
        </w:trPr>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Okrągłe </w:t>
            </w:r>
          </w:p>
        </w:tc>
        <w:tc>
          <w:tcPr>
            <w:tcW w:w="5126" w:type="dxa"/>
            <w:gridSpan w:val="4"/>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1" w:firstLine="0"/>
            </w:pPr>
            <w:r>
              <w:t xml:space="preserve">Dopuszczalne oprócz listew i opasek, wpuszczone na głębokość nie większa niż 1/3 grubości elementu, o średnicy nie większej niż połowa szerokości elementu, a w największych ramiakach – nie większej niż 25 mm oraz usytuowane na krawędzi elementu pod warunkiem, że ich cięciwa mierzona wzdłuż krawędzi jest mniejsza od średnicy zaprawienia; dopuszcza się widoczną część zaprawionego, zdrowego zrośnięcia sęka o długości cięciwy do 20 mm; niedopuszczalne – na złączach konstrukcyjnych </w:t>
            </w:r>
          </w:p>
        </w:tc>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r>
      <w:tr w:rsidR="0008076A">
        <w:trPr>
          <w:trHeight w:val="1390"/>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Podłużne </w:t>
            </w:r>
          </w:p>
        </w:tc>
        <w:tc>
          <w:tcPr>
            <w:tcW w:w="5126" w:type="dxa"/>
            <w:gridSpan w:val="4"/>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1" w:firstLine="0"/>
            </w:pPr>
            <w:r>
              <w:t xml:space="preserve">Dopuszczalne – oprócz listew i opasek na płaszczyźnie o przekroju poprzecznym mniejszym niż 1/3 przekroju zaprawionego cementu oraz na krawędziach (jak w otworach okrągłych), z tym że powinny być </w:t>
            </w:r>
            <w:proofErr w:type="spellStart"/>
            <w:r>
              <w:t>zapłetwione</w:t>
            </w:r>
            <w:proofErr w:type="spellEnd"/>
            <w:r>
              <w:t xml:space="preserve"> </w:t>
            </w:r>
          </w:p>
        </w:tc>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r>
      <w:tr w:rsidR="0008076A">
        <w:trPr>
          <w:trHeight w:val="286"/>
        </w:trPr>
        <w:tc>
          <w:tcPr>
            <w:tcW w:w="1466"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zabarwienia </w:t>
            </w: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Zaszarzenie </w:t>
            </w:r>
          </w:p>
        </w:tc>
        <w:tc>
          <w:tcPr>
            <w:tcW w:w="6905" w:type="dxa"/>
            <w:gridSpan w:val="5"/>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 </w:t>
            </w:r>
          </w:p>
          <w:p w:rsidR="0008076A" w:rsidRDefault="0011512A">
            <w:pPr>
              <w:spacing w:after="0" w:line="259" w:lineRule="auto"/>
              <w:ind w:left="0" w:firstLine="0"/>
              <w:jc w:val="left"/>
            </w:pPr>
            <w:r>
              <w:t xml:space="preserve">dopuszczalne </w:t>
            </w:r>
          </w:p>
        </w:tc>
      </w:tr>
      <w:tr w:rsidR="0008076A">
        <w:trPr>
          <w:trHeight w:val="1390"/>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Zmiana barwy drewna składowanego w wodzie spławianego </w:t>
            </w:r>
          </w:p>
        </w:tc>
        <w:tc>
          <w:tcPr>
            <w:tcW w:w="0" w:type="auto"/>
            <w:gridSpan w:val="5"/>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r>
      <w:tr w:rsidR="0008076A">
        <w:trPr>
          <w:trHeight w:val="562"/>
        </w:trPr>
        <w:tc>
          <w:tcPr>
            <w:tcW w:w="1466"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Porażenia przez grzyby </w:t>
            </w: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Sinizna </w:t>
            </w:r>
          </w:p>
        </w:tc>
        <w:tc>
          <w:tcPr>
            <w:tcW w:w="6905" w:type="dxa"/>
            <w:gridSpan w:val="5"/>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Dopuszczalna do 50% powierzchni elementu, nie przechodząca w zbrunatnienie </w:t>
            </w:r>
          </w:p>
        </w:tc>
      </w:tr>
      <w:tr w:rsidR="0008076A">
        <w:trPr>
          <w:trHeight w:val="838"/>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Jasne i ciemne zabarwienie bielu </w:t>
            </w:r>
          </w:p>
        </w:tc>
        <w:tc>
          <w:tcPr>
            <w:tcW w:w="6905" w:type="dxa"/>
            <w:gridSpan w:val="5"/>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Dopuszczalna w postaci śladów w elementach świerkowych </w:t>
            </w:r>
          </w:p>
        </w:tc>
      </w:tr>
      <w:tr w:rsidR="0008076A">
        <w:trPr>
          <w:trHeight w:val="564"/>
        </w:trPr>
        <w:tc>
          <w:tcPr>
            <w:tcW w:w="1466"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Wady budowy drewna </w:t>
            </w:r>
          </w:p>
        </w:tc>
        <w:tc>
          <w:tcPr>
            <w:tcW w:w="1634"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Skręt włókien </w:t>
            </w:r>
          </w:p>
        </w:tc>
        <w:tc>
          <w:tcPr>
            <w:tcW w:w="6905" w:type="dxa"/>
            <w:gridSpan w:val="5"/>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pPr>
            <w:r>
              <w:t xml:space="preserve">Dopuszczalne – przy odchyleniu włókien od kierunku osiowego, na długości 1 m, do: </w:t>
            </w:r>
          </w:p>
        </w:tc>
      </w:tr>
      <w:tr w:rsidR="0008076A">
        <w:trPr>
          <w:trHeight w:val="286"/>
        </w:trPr>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2820"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3" w:firstLine="0"/>
              <w:jc w:val="center"/>
            </w:pPr>
            <w:r>
              <w:t xml:space="preserve">20 mm </w:t>
            </w:r>
          </w:p>
        </w:tc>
        <w:tc>
          <w:tcPr>
            <w:tcW w:w="2306"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3" w:firstLine="0"/>
              <w:jc w:val="center"/>
            </w:pPr>
            <w:r>
              <w:t xml:space="preserve">30 mm </w:t>
            </w:r>
          </w:p>
        </w:tc>
        <w:tc>
          <w:tcPr>
            <w:tcW w:w="177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3" w:firstLine="0"/>
              <w:jc w:val="center"/>
            </w:pPr>
            <w:r>
              <w:t xml:space="preserve">20 mm </w:t>
            </w:r>
          </w:p>
        </w:tc>
      </w:tr>
      <w:tr w:rsidR="0008076A">
        <w:trPr>
          <w:trHeight w:val="562"/>
        </w:trPr>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Zawiły układ włókien </w:t>
            </w:r>
          </w:p>
        </w:tc>
        <w:tc>
          <w:tcPr>
            <w:tcW w:w="5126" w:type="dxa"/>
            <w:gridSpan w:val="4"/>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Dopuszczalny jednostronnie zanikający do ½ szerokości elementu </w:t>
            </w:r>
          </w:p>
        </w:tc>
        <w:tc>
          <w:tcPr>
            <w:tcW w:w="177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pPr>
            <w:r>
              <w:t xml:space="preserve">niedopuszczalny </w:t>
            </w:r>
          </w:p>
        </w:tc>
      </w:tr>
      <w:tr w:rsidR="0008076A">
        <w:trPr>
          <w:trHeight w:val="562"/>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Rdzeń </w:t>
            </w:r>
          </w:p>
        </w:tc>
        <w:tc>
          <w:tcPr>
            <w:tcW w:w="174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pPr>
            <w:r>
              <w:t xml:space="preserve">niedopuszczalny </w:t>
            </w:r>
          </w:p>
        </w:tc>
        <w:tc>
          <w:tcPr>
            <w:tcW w:w="1879"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Dopuszczalny zamknięty </w:t>
            </w:r>
          </w:p>
        </w:tc>
        <w:tc>
          <w:tcPr>
            <w:tcW w:w="1507"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Od strony muru otwarty </w:t>
            </w:r>
          </w:p>
        </w:tc>
        <w:tc>
          <w:tcPr>
            <w:tcW w:w="177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pPr>
            <w:r>
              <w:t xml:space="preserve">niedopuszczalny </w:t>
            </w:r>
          </w:p>
        </w:tc>
      </w:tr>
      <w:tr w:rsidR="0008076A">
        <w:trPr>
          <w:trHeight w:val="1392"/>
        </w:trPr>
        <w:tc>
          <w:tcPr>
            <w:tcW w:w="1466" w:type="dxa"/>
            <w:vMerge w:val="restart"/>
            <w:tcBorders>
              <w:top w:val="single" w:sz="4" w:space="0" w:color="000000"/>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Pęcherze żywiczne </w:t>
            </w:r>
          </w:p>
        </w:tc>
        <w:tc>
          <w:tcPr>
            <w:tcW w:w="3619" w:type="dxa"/>
            <w:gridSpan w:val="3"/>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6" w:firstLine="0"/>
              <w:jc w:val="left"/>
            </w:pPr>
            <w:r>
              <w:t xml:space="preserve">Dopuszczalne o długości do 50 mm, oczyszczone i zaszpachlowane </w:t>
            </w:r>
          </w:p>
        </w:tc>
        <w:tc>
          <w:tcPr>
            <w:tcW w:w="1507"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Od strony muru bez ograniczeń </w:t>
            </w:r>
          </w:p>
        </w:tc>
        <w:tc>
          <w:tcPr>
            <w:tcW w:w="1778" w:type="dxa"/>
            <w:tcBorders>
              <w:top w:val="single" w:sz="4" w:space="0" w:color="000000"/>
              <w:left w:val="single" w:sz="4" w:space="0" w:color="000000"/>
              <w:bottom w:val="single" w:sz="4" w:space="0" w:color="000000"/>
              <w:right w:val="single" w:sz="4" w:space="0" w:color="000000"/>
            </w:tcBorders>
          </w:tcPr>
          <w:p w:rsidR="0008076A" w:rsidRDefault="0011512A">
            <w:pPr>
              <w:spacing w:after="22" w:line="259" w:lineRule="auto"/>
              <w:ind w:left="0" w:firstLine="0"/>
              <w:jc w:val="left"/>
            </w:pPr>
            <w:r>
              <w:t xml:space="preserve">Dopuszczalne o </w:t>
            </w:r>
          </w:p>
          <w:p w:rsidR="0008076A" w:rsidRDefault="0011512A">
            <w:pPr>
              <w:spacing w:after="0" w:line="238" w:lineRule="auto"/>
              <w:ind w:left="0" w:firstLine="0"/>
              <w:jc w:val="left"/>
            </w:pPr>
            <w:r>
              <w:t xml:space="preserve">długości do 30 mm  </w:t>
            </w:r>
          </w:p>
          <w:p w:rsidR="0008076A" w:rsidRDefault="0011512A">
            <w:pPr>
              <w:spacing w:after="0" w:line="259" w:lineRule="auto"/>
              <w:ind w:left="0" w:firstLine="0"/>
              <w:jc w:val="left"/>
            </w:pPr>
            <w:r>
              <w:t xml:space="preserve">Oczyszczone i zaszpachlowane </w:t>
            </w:r>
          </w:p>
        </w:tc>
      </w:tr>
      <w:tr w:rsidR="0008076A">
        <w:trPr>
          <w:trHeight w:val="838"/>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63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pPr>
            <w:r>
              <w:t xml:space="preserve">przeżywiczenie </w:t>
            </w:r>
          </w:p>
        </w:tc>
        <w:tc>
          <w:tcPr>
            <w:tcW w:w="3619" w:type="dxa"/>
            <w:gridSpan w:val="3"/>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1" w:firstLine="0"/>
              <w:jc w:val="center"/>
            </w:pPr>
            <w:r>
              <w:t xml:space="preserve">niedopuszczalne </w:t>
            </w:r>
          </w:p>
        </w:tc>
        <w:tc>
          <w:tcPr>
            <w:tcW w:w="1507"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left"/>
            </w:pPr>
            <w:r>
              <w:t xml:space="preserve">Dopuszczalne od </w:t>
            </w:r>
            <w:r>
              <w:tab/>
              <w:t xml:space="preserve">strony muru </w:t>
            </w:r>
          </w:p>
        </w:tc>
        <w:tc>
          <w:tcPr>
            <w:tcW w:w="177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6" w:firstLine="0"/>
            </w:pPr>
            <w:r>
              <w:t xml:space="preserve">niedopuszczalne </w:t>
            </w:r>
          </w:p>
        </w:tc>
      </w:tr>
      <w:tr w:rsidR="0008076A">
        <w:trPr>
          <w:trHeight w:val="1390"/>
        </w:trPr>
        <w:tc>
          <w:tcPr>
            <w:tcW w:w="3101"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lastRenderedPageBreak/>
              <w:t xml:space="preserve">Oblina oczyszczona z kory i łyka </w:t>
            </w:r>
          </w:p>
        </w:tc>
        <w:tc>
          <w:tcPr>
            <w:tcW w:w="3619" w:type="dxa"/>
            <w:gridSpan w:val="3"/>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1" w:firstLine="0"/>
              <w:jc w:val="center"/>
            </w:pPr>
            <w:r>
              <w:t xml:space="preserve">niedopuszczalna </w:t>
            </w:r>
          </w:p>
        </w:tc>
        <w:tc>
          <w:tcPr>
            <w:tcW w:w="1507" w:type="dxa"/>
            <w:tcBorders>
              <w:top w:val="single" w:sz="4" w:space="0" w:color="000000"/>
              <w:left w:val="single" w:sz="4" w:space="0" w:color="000000"/>
              <w:bottom w:val="single" w:sz="4" w:space="0" w:color="000000"/>
              <w:right w:val="single" w:sz="4" w:space="0" w:color="000000"/>
            </w:tcBorders>
          </w:tcPr>
          <w:p w:rsidR="0008076A" w:rsidRDefault="0011512A">
            <w:pPr>
              <w:spacing w:after="47" w:line="238" w:lineRule="auto"/>
              <w:ind w:left="2" w:firstLine="0"/>
              <w:jc w:val="left"/>
            </w:pPr>
            <w:r>
              <w:t xml:space="preserve">Dopuszczalna od strony muru, o </w:t>
            </w:r>
          </w:p>
          <w:p w:rsidR="0008076A" w:rsidRDefault="0011512A">
            <w:pPr>
              <w:spacing w:after="0" w:line="259" w:lineRule="auto"/>
              <w:ind w:left="2" w:firstLine="0"/>
            </w:pPr>
            <w:r>
              <w:t xml:space="preserve">szerokości do </w:t>
            </w:r>
          </w:p>
          <w:p w:rsidR="0008076A" w:rsidRDefault="0011512A">
            <w:pPr>
              <w:spacing w:after="0" w:line="259" w:lineRule="auto"/>
              <w:ind w:left="2" w:firstLine="0"/>
              <w:jc w:val="left"/>
            </w:pPr>
            <w:r>
              <w:t xml:space="preserve">15 mm </w:t>
            </w:r>
          </w:p>
        </w:tc>
        <w:tc>
          <w:tcPr>
            <w:tcW w:w="1778"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6" w:firstLine="0"/>
            </w:pPr>
            <w:r>
              <w:t xml:space="preserve">niedopuszczalna </w:t>
            </w:r>
          </w:p>
        </w:tc>
      </w:tr>
    </w:tbl>
    <w:p w:rsidR="0008076A" w:rsidRDefault="0011512A">
      <w:pPr>
        <w:spacing w:after="0" w:line="259" w:lineRule="auto"/>
        <w:ind w:left="1051" w:firstLine="0"/>
        <w:jc w:val="left"/>
      </w:pPr>
      <w:r>
        <w:t xml:space="preserve"> </w:t>
      </w:r>
    </w:p>
    <w:p w:rsidR="0008076A" w:rsidRDefault="0011512A">
      <w:pPr>
        <w:numPr>
          <w:ilvl w:val="1"/>
          <w:numId w:val="5"/>
        </w:numPr>
        <w:spacing w:after="0" w:line="259" w:lineRule="auto"/>
        <w:ind w:hanging="360"/>
      </w:pPr>
      <w:r>
        <w:t xml:space="preserve">innych materiałów — z wymaganiami norm przedmiotowych. </w:t>
      </w:r>
    </w:p>
    <w:p w:rsidR="0008076A" w:rsidRDefault="0011512A">
      <w:pPr>
        <w:spacing w:after="25" w:line="259" w:lineRule="auto"/>
        <w:ind w:left="1051" w:firstLine="0"/>
        <w:jc w:val="left"/>
      </w:pPr>
      <w:r>
        <w:t xml:space="preserve"> </w:t>
      </w:r>
    </w:p>
    <w:p w:rsidR="0008076A" w:rsidRDefault="0011512A">
      <w:pPr>
        <w:numPr>
          <w:ilvl w:val="0"/>
          <w:numId w:val="5"/>
        </w:numPr>
        <w:ind w:hanging="348"/>
      </w:pPr>
      <w:r>
        <w:t xml:space="preserve">dla stwierdzenia prawidłowości wykonania wyrobu i jego konstrukcyjnych należy  porównać wyniki oględzin i pomiarów w zakresie: </w:t>
      </w:r>
    </w:p>
    <w:p w:rsidR="0008076A" w:rsidRDefault="0011512A">
      <w:pPr>
        <w:ind w:left="1611"/>
      </w:pPr>
      <w:r>
        <w:rPr>
          <w:rFonts w:ascii="Arial" w:eastAsia="Arial" w:hAnsi="Arial" w:cs="Arial"/>
        </w:rPr>
        <w:t xml:space="preserve"> </w:t>
      </w:r>
      <w:r>
        <w:t xml:space="preserve">jakości robót stolarskich z PN-S8/ B-10085 w odniesieniu do stolarki budowlanej, </w:t>
      </w:r>
      <w:r>
        <w:rPr>
          <w:rFonts w:ascii="Arial" w:eastAsia="Arial" w:hAnsi="Arial" w:cs="Arial"/>
        </w:rPr>
        <w:t xml:space="preserve"> </w:t>
      </w:r>
      <w:r>
        <w:t xml:space="preserve">wilgotności drewna, </w:t>
      </w:r>
    </w:p>
    <w:p w:rsidR="0008076A" w:rsidRDefault="0011512A">
      <w:pPr>
        <w:spacing w:after="12" w:line="269" w:lineRule="auto"/>
        <w:ind w:left="1596" w:right="658"/>
        <w:jc w:val="left"/>
      </w:pPr>
      <w:r>
        <w:rPr>
          <w:rFonts w:ascii="Arial" w:eastAsia="Arial" w:hAnsi="Arial" w:cs="Arial"/>
        </w:rPr>
        <w:t xml:space="preserve"> </w:t>
      </w:r>
      <w:r>
        <w:t xml:space="preserve">szczegółów konstrukcyjnych wg norm przedmiotowych wyrobów, </w:t>
      </w:r>
      <w:r>
        <w:rPr>
          <w:rFonts w:ascii="Arial" w:eastAsia="Arial" w:hAnsi="Arial" w:cs="Arial"/>
        </w:rPr>
        <w:t xml:space="preserve"> </w:t>
      </w:r>
      <w:r>
        <w:t xml:space="preserve">rozmieszczenie okuć, ich wielkości i ilości wg norm przedmiotowych na wyrób, </w:t>
      </w:r>
      <w:r>
        <w:rPr>
          <w:rFonts w:ascii="Arial" w:eastAsia="Arial" w:hAnsi="Arial" w:cs="Arial"/>
        </w:rPr>
        <w:t xml:space="preserve"> </w:t>
      </w:r>
      <w:r>
        <w:t xml:space="preserve">oszklenia, </w:t>
      </w:r>
      <w:r>
        <w:rPr>
          <w:rFonts w:ascii="Arial" w:eastAsia="Arial" w:hAnsi="Arial" w:cs="Arial"/>
        </w:rPr>
        <w:t xml:space="preserve"> </w:t>
      </w:r>
      <w:r>
        <w:t xml:space="preserve">pokrycia powłokami zabezpieczającymi lub malarskimi. </w:t>
      </w:r>
    </w:p>
    <w:p w:rsidR="0008076A" w:rsidRDefault="0011512A">
      <w:pPr>
        <w:ind w:left="1611"/>
      </w:pPr>
      <w:r>
        <w:rPr>
          <w:rFonts w:ascii="Arial" w:eastAsia="Arial" w:hAnsi="Arial" w:cs="Arial"/>
        </w:rPr>
        <w:t xml:space="preserve"> </w:t>
      </w:r>
      <w:r>
        <w:t xml:space="preserve">szczegółów </w:t>
      </w:r>
    </w:p>
    <w:p w:rsidR="0008076A" w:rsidRDefault="0011512A">
      <w:pPr>
        <w:numPr>
          <w:ilvl w:val="0"/>
          <w:numId w:val="5"/>
        </w:numPr>
        <w:ind w:hanging="348"/>
      </w:pPr>
      <w:r>
        <w:t xml:space="preserve">sprawdzanie sprawności działania skrzydeł i elementów ruchomych oraz funkcjonowania okuć należy dokonać przez kilkakrotne otwarcie i zamkniecie skrzydeł oraz uruchomienie mechanizmów okuć zgodne z normami na metody badań okien i drzwi. </w:t>
      </w:r>
    </w:p>
    <w:p w:rsidR="0008076A" w:rsidRDefault="0011512A" w:rsidP="00FA022E">
      <w:pPr>
        <w:spacing w:after="0" w:line="259" w:lineRule="auto"/>
        <w:ind w:left="1051" w:firstLine="0"/>
        <w:jc w:val="left"/>
      </w:pPr>
      <w:r>
        <w:t xml:space="preserve"> </w:t>
      </w:r>
    </w:p>
    <w:p w:rsidR="0008076A" w:rsidRDefault="0011512A">
      <w:pPr>
        <w:pStyle w:val="Nagwek1"/>
        <w:ind w:left="1046"/>
      </w:pPr>
      <w:r>
        <w:t xml:space="preserve">3. SPRZĘT </w:t>
      </w:r>
    </w:p>
    <w:p w:rsidR="0008076A" w:rsidRDefault="0011512A">
      <w:pPr>
        <w:spacing w:after="23" w:line="259" w:lineRule="auto"/>
        <w:ind w:left="1051" w:firstLine="0"/>
        <w:jc w:val="left"/>
      </w:pPr>
      <w:r>
        <w:rPr>
          <w:b/>
        </w:rPr>
        <w:t xml:space="preserve"> </w:t>
      </w:r>
    </w:p>
    <w:p w:rsidR="0008076A" w:rsidRDefault="0011512A">
      <w:pPr>
        <w:spacing w:after="4" w:line="271" w:lineRule="auto"/>
        <w:ind w:left="1046"/>
        <w:jc w:val="left"/>
      </w:pPr>
      <w:r>
        <w:rPr>
          <w:b/>
        </w:rPr>
        <w:t xml:space="preserve">3.1. Ogólne wymagania dotyczące sprzętu </w:t>
      </w:r>
    </w:p>
    <w:p w:rsidR="0008076A" w:rsidRDefault="0011512A">
      <w:r>
        <w:t xml:space="preserve">Zgodnie ze Specyfikacją Techniczną nr 1.0.0. „Wymagania ogólne”. </w:t>
      </w:r>
    </w:p>
    <w:p w:rsidR="0008076A" w:rsidRDefault="0011512A">
      <w:pPr>
        <w:spacing w:after="27" w:line="259" w:lineRule="auto"/>
        <w:ind w:left="1051" w:firstLine="0"/>
        <w:jc w:val="left"/>
      </w:pPr>
      <w:r>
        <w:t xml:space="preserve"> </w:t>
      </w:r>
    </w:p>
    <w:p w:rsidR="0008076A" w:rsidRDefault="0011512A">
      <w:pPr>
        <w:spacing w:after="4" w:line="271" w:lineRule="auto"/>
        <w:ind w:left="1396" w:right="1635" w:hanging="360"/>
        <w:jc w:val="left"/>
      </w:pPr>
      <w:r>
        <w:rPr>
          <w:b/>
        </w:rPr>
        <w:t>3.2. Sprzęt, który może być użyty do wykonywania robót (podstawowy)</w:t>
      </w:r>
      <w:r>
        <w:rPr>
          <w:sz w:val="28"/>
        </w:rPr>
        <w:t xml:space="preserve"> </w:t>
      </w:r>
      <w:r>
        <w:t>-</w:t>
      </w:r>
      <w:r>
        <w:rPr>
          <w:rFonts w:ascii="Arial" w:eastAsia="Arial" w:hAnsi="Arial" w:cs="Arial"/>
        </w:rPr>
        <w:t xml:space="preserve"> </w:t>
      </w:r>
      <w:r>
        <w:t xml:space="preserve">środek transportowy </w:t>
      </w:r>
    </w:p>
    <w:p w:rsidR="0008076A" w:rsidRDefault="0011512A">
      <w:pPr>
        <w:spacing w:after="28" w:line="259" w:lineRule="auto"/>
        <w:ind w:left="1051" w:firstLine="0"/>
        <w:jc w:val="left"/>
      </w:pPr>
      <w:r>
        <w:t xml:space="preserve"> </w:t>
      </w:r>
    </w:p>
    <w:p w:rsidR="0008076A" w:rsidRDefault="0011512A">
      <w:pPr>
        <w:spacing w:after="4" w:line="271" w:lineRule="auto"/>
        <w:ind w:left="1046"/>
        <w:jc w:val="left"/>
      </w:pPr>
      <w:r>
        <w:rPr>
          <w:b/>
        </w:rPr>
        <w:t xml:space="preserve">3.3. Pozostały sprzęt i sprzęt zamienny </w:t>
      </w:r>
    </w:p>
    <w:p w:rsidR="0008076A" w:rsidRDefault="0011512A">
      <w:r>
        <w:t>Zgodnie ze Specyfikacją Techniczną nr 1.0.0. „Wymagania ogólne”.</w:t>
      </w:r>
      <w:r>
        <w:rPr>
          <w:sz w:val="22"/>
        </w:rPr>
        <w:t xml:space="preserve"> </w:t>
      </w:r>
    </w:p>
    <w:p w:rsidR="0008076A" w:rsidRDefault="0011512A" w:rsidP="00FA022E">
      <w:pPr>
        <w:spacing w:after="0" w:line="259" w:lineRule="auto"/>
        <w:ind w:left="1051" w:firstLine="0"/>
        <w:jc w:val="left"/>
      </w:pPr>
      <w:r>
        <w:t xml:space="preserve"> </w:t>
      </w:r>
      <w:r>
        <w:rPr>
          <w:b/>
        </w:rPr>
        <w:t xml:space="preserve"> </w:t>
      </w:r>
    </w:p>
    <w:p w:rsidR="0008076A" w:rsidRDefault="0011512A">
      <w:pPr>
        <w:pStyle w:val="Nagwek1"/>
        <w:ind w:left="1046"/>
      </w:pPr>
      <w:r>
        <w:t>4.</w:t>
      </w:r>
      <w:r>
        <w:rPr>
          <w:rFonts w:ascii="Arial" w:eastAsia="Arial" w:hAnsi="Arial" w:cs="Arial"/>
        </w:rPr>
        <w:t xml:space="preserve"> </w:t>
      </w:r>
      <w:r>
        <w:t xml:space="preserve">TRANSPORT </w:t>
      </w:r>
    </w:p>
    <w:p w:rsidR="0008076A" w:rsidRDefault="0011512A">
      <w:pPr>
        <w:spacing w:after="12" w:line="269" w:lineRule="auto"/>
        <w:jc w:val="left"/>
      </w:pPr>
      <w:r>
        <w:t xml:space="preserve">Każda partia wyrobów przewidziana do wysyłki powinna być zabezpieczona przed uszkodzeniem przez odpowiednie opakowanie. Zabezpieczone przed uszkodzeniem elementy przewozić w miarę możliwości przy użyciu palet lub jednostek kontenerowych. </w:t>
      </w:r>
    </w:p>
    <w:p w:rsidR="0008076A" w:rsidRDefault="0011512A">
      <w:r>
        <w:t>Do przewozu okien może być stosowany transport kolejowy lub samochodowy. Środki transportu powinny zabezpieczać załadowane wyroby przed wpływami atmosferycznymi. Przestrzenie ładunkowe powinny być czyste, pozbawione wystających gwoździ i innych ostrych elementów. Wyroby ustawione w środkach transportu należy łączyć w bloki zapewniające stabilność i zawartość ładunków.</w:t>
      </w:r>
      <w:r>
        <w:rPr>
          <w:sz w:val="22"/>
        </w:rPr>
        <w:t xml:space="preserve"> </w:t>
      </w:r>
    </w:p>
    <w:p w:rsidR="0008076A" w:rsidRDefault="0011512A">
      <w:pPr>
        <w:spacing w:after="0" w:line="259" w:lineRule="auto"/>
        <w:ind w:left="1051" w:firstLine="0"/>
        <w:jc w:val="left"/>
      </w:pPr>
      <w:r>
        <w:rPr>
          <w:b/>
        </w:rPr>
        <w:t xml:space="preserve"> </w:t>
      </w:r>
    </w:p>
    <w:p w:rsidR="0008076A" w:rsidRDefault="0011512A">
      <w:pPr>
        <w:spacing w:after="14" w:line="259" w:lineRule="auto"/>
        <w:ind w:left="1051" w:firstLine="0"/>
        <w:jc w:val="left"/>
      </w:pPr>
      <w:r>
        <w:rPr>
          <w:b/>
        </w:rPr>
        <w:t xml:space="preserve"> </w:t>
      </w:r>
    </w:p>
    <w:p w:rsidR="0008076A" w:rsidRDefault="0011512A">
      <w:pPr>
        <w:pStyle w:val="Nagwek1"/>
        <w:ind w:left="1046"/>
      </w:pPr>
      <w:r>
        <w:lastRenderedPageBreak/>
        <w:t xml:space="preserve">5. WYKONANIE ROBÓT </w:t>
      </w:r>
    </w:p>
    <w:p w:rsidR="0008076A" w:rsidRDefault="0011512A">
      <w:r>
        <w:t xml:space="preserve">Okna i drzwi stalowych produkowane są ze </w:t>
      </w:r>
      <w:r>
        <w:rPr>
          <w:b/>
        </w:rPr>
        <w:t>specjalnych profili stalowych</w:t>
      </w:r>
      <w:r>
        <w:t xml:space="preserve">.  Są </w:t>
      </w:r>
      <w:r>
        <w:rPr>
          <w:b/>
        </w:rPr>
        <w:t xml:space="preserve">dwa rodzaje profili stalowych </w:t>
      </w:r>
      <w:r>
        <w:t xml:space="preserve">- "zimne" i "ciepłe". Pierwsze są wykonane w całości ze stali, dlatego mają niską izolacyjność cieplną. Drugie - mają  bardziej złożoną konstrukcję - każdy składa się z dwóch kształtowników stalowych połączonych wkładką termiczną z tworzywa sztucznego. Tworzy ona barierę cieplną, dzięki której profile mają lepszą izolacyjność termiczną, ale nie tak dobrą jak profile drewniane czy z tworzywa.  Profile zimne mają zazwyczaj jedną komorę (stąd nazwa jednokomorowe), ciepłe - zwykle dwie lub trzy. Każda dodatkowa komora poprawia właściwości cieplne profilu. </w:t>
      </w:r>
    </w:p>
    <w:p w:rsidR="0008076A" w:rsidRDefault="0011512A">
      <w:r>
        <w:t xml:space="preserve">Okna i drzwi stalowe są najczęściej jednoramowe, rzadziej – zespolone. </w:t>
      </w:r>
    </w:p>
    <w:p w:rsidR="0008076A" w:rsidRDefault="0011512A">
      <w:r>
        <w:t xml:space="preserve">Wygląd i trwałość okien i drzwi stalowych zależy od sposobu wykończenia profili, które mogą być:  </w:t>
      </w:r>
    </w:p>
    <w:p w:rsidR="0008076A" w:rsidRDefault="0011512A">
      <w:pPr>
        <w:ind w:left="1771" w:hanging="170"/>
      </w:pPr>
      <w:r>
        <w:rPr>
          <w:rFonts w:ascii="Arial" w:eastAsia="Arial" w:hAnsi="Arial" w:cs="Arial"/>
        </w:rPr>
        <w:t xml:space="preserve"> </w:t>
      </w:r>
      <w:r>
        <w:rPr>
          <w:b/>
        </w:rPr>
        <w:t>malowane</w:t>
      </w:r>
      <w:r>
        <w:t xml:space="preserve"> - tak wykończone są trwałe, odporne na korozję, zmiany temperatury oraz warunki atmosferyczne; najczęściej mają grafitowy, brązowy lub ciemnobrązowy kolor lub barwę naturalnej stali;  </w:t>
      </w:r>
    </w:p>
    <w:p w:rsidR="0008076A" w:rsidRDefault="0011512A">
      <w:pPr>
        <w:ind w:left="1771" w:hanging="170"/>
      </w:pPr>
      <w:r>
        <w:rPr>
          <w:rFonts w:ascii="Arial" w:eastAsia="Arial" w:hAnsi="Arial" w:cs="Arial"/>
        </w:rPr>
        <w:t xml:space="preserve"> </w:t>
      </w:r>
      <w:r>
        <w:rPr>
          <w:b/>
        </w:rPr>
        <w:t xml:space="preserve">lakierowane (malowane) proszkowo </w:t>
      </w:r>
      <w:r>
        <w:t xml:space="preserve">lakierami poliestrowymi - dzięki temu są bardziej odporne na korozję i przypadkowe zarysowanie niż anodowane; typowy kolor lakieru to biały i brązowy, inne barwy dobiera się z palety kolorów. Możliwe jest także wykonanie profili dwukolorowych - w innym kolorze na zewnątrz, innym wewnątrz. </w:t>
      </w:r>
    </w:p>
    <w:p w:rsidR="0008076A" w:rsidRDefault="0011512A">
      <w:pPr>
        <w:ind w:left="1781"/>
      </w:pPr>
      <w:r>
        <w:t xml:space="preserve">Powierzchnia profili może być błyszcząca, matowa lub metalizowana albo przypominać odcień i rysunek drewna. </w:t>
      </w:r>
    </w:p>
    <w:p w:rsidR="0008076A" w:rsidRDefault="0011512A">
      <w:pPr>
        <w:spacing w:after="37"/>
      </w:pPr>
      <w:r>
        <w:t>Duża wytrzymałość profili, pozwala na montowanie w typowej ramie skrzydła oszklenia grubości od 3 do 60 mm i masie 50-60 kg/m</w:t>
      </w:r>
      <w:r>
        <w:rPr>
          <w:vertAlign w:val="superscript"/>
        </w:rPr>
        <w:t>2</w:t>
      </w:r>
      <w:r>
        <w:t xml:space="preserve">.  </w:t>
      </w:r>
    </w:p>
    <w:p w:rsidR="0008076A" w:rsidRDefault="0011512A">
      <w:r>
        <w:t xml:space="preserve"> Zniszczonych okien i drzwi stalowych nie można odnowić, podobnie jak okien z tworzywa. Powierzchnię ram takich okien i drzwi łatwo jest zarysować; ramy i skrzydła stalowe z uszkodzoną powłoką korodują w kontakcie z wapnem i zaprawą cementową. W miejscach, w których stykają się z innymi metalami, zwłaszcza z miedzią, mosiądzem, mogą ulegać tak zwanej korozji kontaktowej. Prawidłowe zamontowanie okien i drzwi będzie możliwe tylko wtedy, gdy będą one odpowiednio mniejsze od ościeży:  </w:t>
      </w:r>
      <w:r>
        <w:rPr>
          <w:rFonts w:ascii="Arial" w:eastAsia="Arial" w:hAnsi="Arial" w:cs="Arial"/>
        </w:rPr>
        <w:t xml:space="preserve"> </w:t>
      </w:r>
      <w:r>
        <w:t xml:space="preserve">2-3 cm węższe;  </w:t>
      </w:r>
      <w:r>
        <w:rPr>
          <w:rFonts w:ascii="Arial" w:eastAsia="Arial" w:hAnsi="Arial" w:cs="Arial"/>
        </w:rPr>
        <w:t xml:space="preserve"> </w:t>
      </w:r>
      <w:r>
        <w:t xml:space="preserve">4,5-5,5 cm niższe. </w:t>
      </w:r>
    </w:p>
    <w:p w:rsidR="0008076A" w:rsidRDefault="0011512A">
      <w:r>
        <w:t xml:space="preserve">Odstęp pomiędzy oknem, drzwiami a ościeżem umożliwia  poprawne ustawienie okna lub drzwi w ościeżu, uszczelnienie połączenia i zamontowanie podokienników: zewnętrznego oraz wewnętrznego. Jego wielkość zależy od rodzaju okna (drewniane, aluminiowe, tworzywowe) i rodzaju ościeża - z węgarkiem lub bez. </w:t>
      </w:r>
    </w:p>
    <w:p w:rsidR="0008076A" w:rsidRDefault="0011512A">
      <w:pPr>
        <w:spacing w:after="7" w:line="259" w:lineRule="auto"/>
        <w:ind w:left="1051" w:firstLine="0"/>
        <w:jc w:val="left"/>
      </w:pPr>
      <w:r>
        <w:rPr>
          <w:rFonts w:ascii="Verdana" w:eastAsia="Verdana" w:hAnsi="Verdana" w:cs="Verdana"/>
          <w:sz w:val="14"/>
        </w:rPr>
        <w:t xml:space="preserve"> </w:t>
      </w:r>
    </w:p>
    <w:p w:rsidR="0008076A" w:rsidRDefault="0011512A">
      <w:pPr>
        <w:spacing w:after="248" w:line="259" w:lineRule="auto"/>
        <w:ind w:left="0" w:right="1426" w:firstLine="0"/>
        <w:jc w:val="center"/>
      </w:pPr>
      <w:r>
        <w:rPr>
          <w:rFonts w:ascii="Calibri" w:eastAsia="Calibri" w:hAnsi="Calibri" w:cs="Calibri"/>
          <w:noProof/>
          <w:sz w:val="22"/>
        </w:rPr>
        <mc:AlternateContent>
          <mc:Choice Requires="wpg">
            <w:drawing>
              <wp:inline distT="0" distB="0" distL="0" distR="0">
                <wp:extent cx="3842004" cy="1885466"/>
                <wp:effectExtent l="0" t="0" r="0" b="0"/>
                <wp:docPr id="42328" name="Group 42328"/>
                <wp:cNvGraphicFramePr/>
                <a:graphic xmlns:a="http://schemas.openxmlformats.org/drawingml/2006/main">
                  <a:graphicData uri="http://schemas.microsoft.com/office/word/2010/wordprocessingGroup">
                    <wpg:wgp>
                      <wpg:cNvGrpSpPr/>
                      <wpg:grpSpPr>
                        <a:xfrm>
                          <a:off x="0" y="0"/>
                          <a:ext cx="3842004" cy="1885466"/>
                          <a:chOff x="0" y="0"/>
                          <a:chExt cx="3842004" cy="1885466"/>
                        </a:xfrm>
                      </wpg:grpSpPr>
                      <pic:pic xmlns:pic="http://schemas.openxmlformats.org/drawingml/2006/picture">
                        <pic:nvPicPr>
                          <pic:cNvPr id="3619" name="Picture 3619"/>
                          <pic:cNvPicPr/>
                        </pic:nvPicPr>
                        <pic:blipFill>
                          <a:blip r:embed="rId7"/>
                          <a:stretch>
                            <a:fillRect/>
                          </a:stretch>
                        </pic:blipFill>
                        <pic:spPr>
                          <a:xfrm>
                            <a:off x="0" y="0"/>
                            <a:ext cx="1905000" cy="1866900"/>
                          </a:xfrm>
                          <a:prstGeom prst="rect">
                            <a:avLst/>
                          </a:prstGeom>
                        </pic:spPr>
                      </pic:pic>
                      <wps:wsp>
                        <wps:cNvPr id="3620" name="Rectangle 3620"/>
                        <wps:cNvSpPr/>
                        <wps:spPr>
                          <a:xfrm>
                            <a:off x="1904999" y="1778041"/>
                            <a:ext cx="41357" cy="142876"/>
                          </a:xfrm>
                          <a:prstGeom prst="rect">
                            <a:avLst/>
                          </a:prstGeom>
                          <a:ln>
                            <a:noFill/>
                          </a:ln>
                        </wps:spPr>
                        <wps:txbx>
                          <w:txbxContent>
                            <w:p w:rsidR="0011512A" w:rsidRDefault="0011512A">
                              <w:pPr>
                                <w:spacing w:after="160" w:line="259" w:lineRule="auto"/>
                                <w:ind w:left="0" w:firstLine="0"/>
                                <w:jc w:val="left"/>
                              </w:pPr>
                              <w:r>
                                <w:rPr>
                                  <w:rFonts w:ascii="Verdana" w:eastAsia="Verdana" w:hAnsi="Verdana" w:cs="Verdana"/>
                                  <w:sz w:val="14"/>
                                </w:rPr>
                                <w:t xml:space="preserve"> </w:t>
                              </w:r>
                            </w:p>
                          </w:txbxContent>
                        </wps:txbx>
                        <wps:bodyPr horzOverflow="overflow" vert="horz" lIns="0" tIns="0" rIns="0" bIns="0" rtlCol="0">
                          <a:noAutofit/>
                        </wps:bodyPr>
                      </wps:wsp>
                      <pic:pic xmlns:pic="http://schemas.openxmlformats.org/drawingml/2006/picture">
                        <pic:nvPicPr>
                          <pic:cNvPr id="3621" name="Picture 3621"/>
                          <pic:cNvPicPr/>
                        </pic:nvPicPr>
                        <pic:blipFill>
                          <a:blip r:embed="rId8"/>
                          <a:stretch>
                            <a:fillRect/>
                          </a:stretch>
                        </pic:blipFill>
                        <pic:spPr>
                          <a:xfrm>
                            <a:off x="1937004" y="9144"/>
                            <a:ext cx="1905000" cy="1857756"/>
                          </a:xfrm>
                          <a:prstGeom prst="rect">
                            <a:avLst/>
                          </a:prstGeom>
                        </pic:spPr>
                      </pic:pic>
                    </wpg:wgp>
                  </a:graphicData>
                </a:graphic>
              </wp:inline>
            </w:drawing>
          </mc:Choice>
          <mc:Fallback>
            <w:pict>
              <v:group id="Group 42328" o:spid="_x0000_s1041" style="width:302.5pt;height:148.45pt;mso-position-horizontal-relative:char;mso-position-vertical-relative:line" coordsize="38420,1885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19" o:spid="_x0000_s1042" type="#_x0000_t75" style="position:absolute;width:19050;height:186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Zmj4vGAAAA3QAAAA8AAABkcnMvZG93bnJldi54bWxEj09rAjEUxO8Fv0N4greatYJtV6PILqJ4&#10;EGoLvT43b//g5mVJ0nXbT28KhR6HmfkNs9oMphU9Od9YVjCbJiCIC6sbrhR8vO8eX0D4gKyxtUwK&#10;vsnDZj16WGGq7Y3fqD+HSkQI+xQV1CF0qZS+qMmgn9qOOHqldQZDlK6S2uEtwk0rn5JkIQ02HBdq&#10;7Cirqbiev4yCpjxcnvMfxOKUuf3xU5Ynk/dKTcbDdgki0BD+w3/tg1YwX8xe4fdNfAJyfQ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ZmaPi8YAAADdAAAADwAAAAAAAAAAAAAA&#10;AACfAgAAZHJzL2Rvd25yZXYueG1sUEsFBgAAAAAEAAQA9wAAAJIDAAAAAA==&#10;">
                  <v:imagedata r:id="rId9" o:title=""/>
                </v:shape>
                <v:rect id="Rectangle 3620" o:spid="_x0000_s1043" style="position:absolute;left:19049;top:17780;width:414;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SyucMA&#10;AADdAAAADwAAAGRycy9kb3ducmV2LnhtbERPTWvCQBC9F/wPywje6sYIoqmrBFtJjlYF7W3ITpPQ&#10;7GzIribtr3cPBY+P973eDqYRd+pcbVnBbBqBIC6srrlUcD7tX5cgnEfW2FgmBb/kYLsZvawx0bbn&#10;T7offSlCCLsEFVTet4mUrqjIoJvaljhw37Yz6APsSqk77EO4aWQcRQtpsObQUGFLu4qKn+PNKMiW&#10;bXrN7V9fNh9f2eVwWb2fVl6pyXhI30B4GvxT/O/OtYL5Ig77w5vw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SyucMAAADdAAAADwAAAAAAAAAAAAAAAACYAgAAZHJzL2Rv&#10;d25yZXYueG1sUEsFBgAAAAAEAAQA9QAAAIgDAAAAAA==&#10;" filled="f" stroked="f">
                  <v:textbox inset="0,0,0,0">
                    <w:txbxContent>
                      <w:p w:rsidR="0011512A" w:rsidRDefault="0011512A">
                        <w:pPr>
                          <w:spacing w:after="160" w:line="259" w:lineRule="auto"/>
                          <w:ind w:left="0" w:firstLine="0"/>
                          <w:jc w:val="left"/>
                        </w:pPr>
                        <w:r>
                          <w:rPr>
                            <w:rFonts w:ascii="Verdana" w:eastAsia="Verdana" w:hAnsi="Verdana" w:cs="Verdana"/>
                            <w:sz w:val="14"/>
                          </w:rPr>
                          <w:t xml:space="preserve"> </w:t>
                        </w:r>
                      </w:p>
                    </w:txbxContent>
                  </v:textbox>
                </v:rect>
                <v:shape id="Picture 3621" o:spid="_x0000_s1044" type="#_x0000_t75" style="position:absolute;left:19370;top:91;width:19050;height:185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rGSDzGAAAA3QAAAA8AAABkcnMvZG93bnJldi54bWxEj0FrAjEUhO+F/ofwCt5q1hUWWY1SKi2l&#10;J6ut6O25ee4uTV6WJNXdf98IhR6HmfmGWax6a8SFfGgdK5iMMxDEldMt1wo+dy+PMxAhIms0jknB&#10;QAFWy/u7BZbaXfmDLttYiwThUKKCJsaulDJUDVkMY9cRJ+/svMWYpK+l9nhNcGtknmWFtNhyWmiw&#10;o+eGqu/tj1XQD+bQ7gdcH4uv99Navm5y4zdKjR76pzmISH38D/+137SCaZFP4PYmPQG5/A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asZIPMYAAADdAAAADwAAAAAAAAAAAAAA&#10;AACfAgAAZHJzL2Rvd25yZXYueG1sUEsFBgAAAAAEAAQA9wAAAJIDAAAAAA==&#10;">
                  <v:imagedata r:id="rId10" o:title=""/>
                </v:shape>
                <w10:anchorlock/>
              </v:group>
            </w:pict>
          </mc:Fallback>
        </mc:AlternateContent>
      </w:r>
      <w:r>
        <w:rPr>
          <w:rFonts w:ascii="Verdana" w:eastAsia="Verdana" w:hAnsi="Verdana" w:cs="Verdana"/>
          <w:sz w:val="14"/>
        </w:rPr>
        <w:t xml:space="preserve">          </w:t>
      </w:r>
      <w:r>
        <w:t xml:space="preserve"> </w:t>
      </w:r>
    </w:p>
    <w:p w:rsidR="0008076A" w:rsidRDefault="0011512A">
      <w:pPr>
        <w:spacing w:after="23" w:line="259" w:lineRule="auto"/>
        <w:ind w:left="1051" w:firstLine="0"/>
        <w:jc w:val="left"/>
      </w:pPr>
      <w:r>
        <w:lastRenderedPageBreak/>
        <w:t xml:space="preserve"> </w:t>
      </w:r>
    </w:p>
    <w:p w:rsidR="0008076A" w:rsidRDefault="0011512A">
      <w:r>
        <w:t xml:space="preserve">Montując </w:t>
      </w:r>
      <w:r>
        <w:rPr>
          <w:b/>
        </w:rPr>
        <w:t>duże okna tworzywowe lub aluminiowe</w:t>
      </w:r>
      <w:r>
        <w:t xml:space="preserve">, lepiej jest pozostawić większy luz: 1,5 cm po bokach i na górze okna. Takie okna bardziej niż drewniane rozszerzają się pod wpływem temperatury, szczególnie jeżeli mają ciemne kolory. </w:t>
      </w:r>
    </w:p>
    <w:p w:rsidR="0008076A" w:rsidRDefault="0011512A">
      <w:r>
        <w:t xml:space="preserve">Jeśli w połączeniu okna z ościeżem ma być </w:t>
      </w:r>
      <w:r>
        <w:rPr>
          <w:b/>
        </w:rPr>
        <w:t>ocieplenie z wełny mineralnej lub szklanej</w:t>
      </w:r>
      <w:r>
        <w:t xml:space="preserve">, również pozostawia się większy luz. </w:t>
      </w:r>
    </w:p>
    <w:p w:rsidR="0008076A" w:rsidRDefault="0011512A">
      <w:r>
        <w:t xml:space="preserve">Także jeśli nad oknem ma być zamontowana </w:t>
      </w:r>
      <w:r>
        <w:rPr>
          <w:b/>
        </w:rPr>
        <w:t>roleta</w:t>
      </w:r>
      <w:r>
        <w:t xml:space="preserve">, trzeba zostawić dodatkowe miejsce na jej skrzynkę. Tylko wtedy będzie ją można schować w ścianie: zamontowana w ten sposób skrzynka nie będzie wystawać z muru nad oknem i szpecić elewacji. </w:t>
      </w:r>
    </w:p>
    <w:p w:rsidR="0008076A" w:rsidRDefault="0011512A">
      <w:pPr>
        <w:spacing w:after="27" w:line="259" w:lineRule="auto"/>
        <w:ind w:left="1051" w:firstLine="0"/>
        <w:jc w:val="left"/>
      </w:pPr>
      <w:r>
        <w:t xml:space="preserve"> </w:t>
      </w:r>
    </w:p>
    <w:p w:rsidR="0008076A" w:rsidRDefault="0011512A">
      <w:pPr>
        <w:pStyle w:val="Nagwek2"/>
        <w:ind w:left="1046"/>
      </w:pPr>
      <w:r>
        <w:t xml:space="preserve">5.1. Przygotowanie ościeży </w:t>
      </w:r>
    </w:p>
    <w:p w:rsidR="0008076A" w:rsidRDefault="0011512A">
      <w:pPr>
        <w:numPr>
          <w:ilvl w:val="0"/>
          <w:numId w:val="6"/>
        </w:numPr>
        <w:ind w:hanging="360"/>
      </w:pPr>
      <w:r>
        <w:t xml:space="preserve">Stolarka okienna może być osadzana w ościeżu z węgarkami lub w ościeżu bez węgarków </w:t>
      </w:r>
    </w:p>
    <w:p w:rsidR="0008076A" w:rsidRDefault="0011512A">
      <w:pPr>
        <w:numPr>
          <w:ilvl w:val="0"/>
          <w:numId w:val="6"/>
        </w:numPr>
        <w:ind w:hanging="360"/>
      </w:pPr>
      <w:r>
        <w:t xml:space="preserve">Ościeża </w:t>
      </w:r>
      <w:proofErr w:type="spellStart"/>
      <w:r>
        <w:t>bezwęgarkowe</w:t>
      </w:r>
      <w:proofErr w:type="spellEnd"/>
      <w:r>
        <w:t xml:space="preserve">, występujące w ścianach murowanych z bloczków z betonów komórkowych, cegły kratówki lub </w:t>
      </w:r>
      <w:proofErr w:type="spellStart"/>
      <w:r>
        <w:t>porothermu</w:t>
      </w:r>
      <w:proofErr w:type="spellEnd"/>
      <w:r>
        <w:t xml:space="preserve">, powinny być tak wykonane, aby spełnione były wymagania z punktu widzenia zamocowania okna lub drzwi balkonowych oraz umożliwione uszczelnienie przestrzeni między ościeżem a ościeżnicą </w:t>
      </w:r>
    </w:p>
    <w:p w:rsidR="0008076A" w:rsidRDefault="0011512A">
      <w:pPr>
        <w:numPr>
          <w:ilvl w:val="0"/>
          <w:numId w:val="6"/>
        </w:numPr>
        <w:ind w:hanging="360"/>
      </w:pPr>
      <w:r>
        <w:t xml:space="preserve">Przed osadzeniem stolarki należy sprawdzić dokładność wykonania ościeża </w:t>
      </w:r>
    </w:p>
    <w:p w:rsidR="0008076A" w:rsidRDefault="0011512A">
      <w:pPr>
        <w:numPr>
          <w:ilvl w:val="0"/>
          <w:numId w:val="6"/>
        </w:numPr>
        <w:ind w:hanging="360"/>
      </w:pPr>
      <w:r>
        <w:t xml:space="preserve">Dopuszczalne odchyłki wymiarów otworów okiennych dla różnych ścian podano w tabl. 5-1-1. </w:t>
      </w:r>
    </w:p>
    <w:p w:rsidR="0008076A" w:rsidRDefault="0011512A">
      <w:pPr>
        <w:spacing w:after="0" w:line="259" w:lineRule="auto"/>
        <w:ind w:left="1051" w:firstLine="0"/>
        <w:jc w:val="left"/>
      </w:pPr>
      <w:r>
        <w:t xml:space="preserve"> </w:t>
      </w:r>
    </w:p>
    <w:p w:rsidR="0008076A" w:rsidRDefault="0011512A">
      <w:pPr>
        <w:spacing w:after="4" w:line="271" w:lineRule="auto"/>
        <w:ind w:left="1046"/>
        <w:jc w:val="left"/>
      </w:pPr>
      <w:r>
        <w:rPr>
          <w:b/>
        </w:rPr>
        <w:t xml:space="preserve">Tablica 5-1-1. </w:t>
      </w:r>
    </w:p>
    <w:tbl>
      <w:tblPr>
        <w:tblStyle w:val="TableGrid"/>
        <w:tblW w:w="9288" w:type="dxa"/>
        <w:tblInd w:w="943" w:type="dxa"/>
        <w:tblCellMar>
          <w:top w:w="50" w:type="dxa"/>
          <w:left w:w="108" w:type="dxa"/>
          <w:bottom w:w="0" w:type="dxa"/>
          <w:right w:w="58" w:type="dxa"/>
        </w:tblCellMar>
        <w:tblLook w:val="04A0" w:firstRow="1" w:lastRow="0" w:firstColumn="1" w:lastColumn="0" w:noHBand="0" w:noVBand="1"/>
      </w:tblPr>
      <w:tblGrid>
        <w:gridCol w:w="3139"/>
        <w:gridCol w:w="1901"/>
        <w:gridCol w:w="1901"/>
        <w:gridCol w:w="2347"/>
      </w:tblGrid>
      <w:tr w:rsidR="0008076A">
        <w:trPr>
          <w:trHeight w:val="286"/>
        </w:trPr>
        <w:tc>
          <w:tcPr>
            <w:tcW w:w="3139" w:type="dxa"/>
            <w:vMerge w:val="restart"/>
            <w:tcBorders>
              <w:top w:val="single" w:sz="4" w:space="0" w:color="000000"/>
              <w:left w:val="single" w:sz="4" w:space="0" w:color="000000"/>
              <w:bottom w:val="nil"/>
              <w:right w:val="single" w:sz="4" w:space="0" w:color="000000"/>
            </w:tcBorders>
          </w:tcPr>
          <w:p w:rsidR="0008076A" w:rsidRDefault="0011512A">
            <w:pPr>
              <w:spacing w:after="0" w:line="259" w:lineRule="auto"/>
              <w:ind w:left="0" w:firstLine="0"/>
              <w:jc w:val="center"/>
            </w:pPr>
            <w:r>
              <w:t xml:space="preserve">Rodzaj ściany i sposób wykonania ościeża </w:t>
            </w:r>
          </w:p>
        </w:tc>
        <w:tc>
          <w:tcPr>
            <w:tcW w:w="3802"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7" w:firstLine="0"/>
              <w:jc w:val="center"/>
            </w:pPr>
            <w:r>
              <w:t xml:space="preserve">Odchyłki [mm] </w:t>
            </w:r>
          </w:p>
        </w:tc>
        <w:tc>
          <w:tcPr>
            <w:tcW w:w="2347" w:type="dxa"/>
            <w:vMerge w:val="restart"/>
            <w:tcBorders>
              <w:top w:val="single" w:sz="4" w:space="0" w:color="000000"/>
              <w:left w:val="single" w:sz="4" w:space="0" w:color="000000"/>
              <w:bottom w:val="nil"/>
              <w:right w:val="single" w:sz="4" w:space="0" w:color="000000"/>
            </w:tcBorders>
          </w:tcPr>
          <w:p w:rsidR="0008076A" w:rsidRDefault="0011512A">
            <w:pPr>
              <w:spacing w:after="0" w:line="259" w:lineRule="auto"/>
              <w:ind w:left="0" w:firstLine="0"/>
              <w:jc w:val="center"/>
            </w:pPr>
            <w:r>
              <w:t xml:space="preserve">Dopuszczalna różnica długości przekątnych </w:t>
            </w:r>
          </w:p>
        </w:tc>
      </w:tr>
      <w:tr w:rsidR="0008076A">
        <w:trPr>
          <w:trHeight w:val="273"/>
        </w:trPr>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c>
          <w:tcPr>
            <w:tcW w:w="1901" w:type="dxa"/>
            <w:tcBorders>
              <w:top w:val="single" w:sz="4" w:space="0" w:color="000000"/>
              <w:left w:val="single" w:sz="4" w:space="0" w:color="000000"/>
              <w:bottom w:val="nil"/>
              <w:right w:val="single" w:sz="4" w:space="0" w:color="000000"/>
            </w:tcBorders>
          </w:tcPr>
          <w:p w:rsidR="0008076A" w:rsidRDefault="0011512A">
            <w:pPr>
              <w:spacing w:after="0" w:line="259" w:lineRule="auto"/>
              <w:ind w:left="14" w:firstLine="0"/>
              <w:jc w:val="center"/>
            </w:pPr>
            <w:r>
              <w:t xml:space="preserve"> </w:t>
            </w:r>
          </w:p>
        </w:tc>
        <w:tc>
          <w:tcPr>
            <w:tcW w:w="1901" w:type="dxa"/>
            <w:tcBorders>
              <w:top w:val="single" w:sz="4" w:space="0" w:color="000000"/>
              <w:left w:val="single" w:sz="4" w:space="0" w:color="000000"/>
              <w:bottom w:val="nil"/>
              <w:right w:val="single" w:sz="4" w:space="0" w:color="000000"/>
            </w:tcBorders>
          </w:tcPr>
          <w:p w:rsidR="0008076A" w:rsidRDefault="0011512A">
            <w:pPr>
              <w:spacing w:after="0" w:line="259" w:lineRule="auto"/>
              <w:ind w:left="10" w:firstLine="0"/>
              <w:jc w:val="center"/>
            </w:pPr>
            <w:r>
              <w:t xml:space="preserve"> </w:t>
            </w:r>
          </w:p>
        </w:tc>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r>
      <w:tr w:rsidR="0008076A">
        <w:trPr>
          <w:trHeight w:val="288"/>
        </w:trPr>
        <w:tc>
          <w:tcPr>
            <w:tcW w:w="3139" w:type="dxa"/>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901" w:type="dxa"/>
            <w:tcBorders>
              <w:top w:val="nil"/>
              <w:left w:val="single" w:sz="4" w:space="0" w:color="000000"/>
              <w:bottom w:val="single" w:sz="4" w:space="0" w:color="000000"/>
              <w:right w:val="single" w:sz="4" w:space="0" w:color="000000"/>
            </w:tcBorders>
          </w:tcPr>
          <w:p w:rsidR="0008076A" w:rsidRDefault="0011512A">
            <w:pPr>
              <w:spacing w:after="0" w:line="259" w:lineRule="auto"/>
              <w:ind w:left="0" w:right="45" w:firstLine="0"/>
              <w:jc w:val="center"/>
            </w:pPr>
            <w:r>
              <w:t xml:space="preserve">szerokość </w:t>
            </w:r>
          </w:p>
        </w:tc>
        <w:tc>
          <w:tcPr>
            <w:tcW w:w="1901" w:type="dxa"/>
            <w:tcBorders>
              <w:top w:val="nil"/>
              <w:left w:val="single" w:sz="4" w:space="0" w:color="000000"/>
              <w:bottom w:val="single" w:sz="4" w:space="0" w:color="000000"/>
              <w:right w:val="single" w:sz="4" w:space="0" w:color="000000"/>
            </w:tcBorders>
          </w:tcPr>
          <w:p w:rsidR="0008076A" w:rsidRDefault="0011512A">
            <w:pPr>
              <w:spacing w:after="0" w:line="259" w:lineRule="auto"/>
              <w:ind w:left="0" w:right="52" w:firstLine="0"/>
              <w:jc w:val="center"/>
            </w:pPr>
            <w:r>
              <w:t xml:space="preserve">wysokość </w:t>
            </w:r>
          </w:p>
        </w:tc>
        <w:tc>
          <w:tcPr>
            <w:tcW w:w="2347" w:type="dxa"/>
            <w:tcBorders>
              <w:top w:val="nil"/>
              <w:left w:val="single" w:sz="4" w:space="0" w:color="000000"/>
              <w:bottom w:val="single" w:sz="4" w:space="0" w:color="000000"/>
              <w:right w:val="single" w:sz="4" w:space="0" w:color="000000"/>
            </w:tcBorders>
          </w:tcPr>
          <w:p w:rsidR="0008076A" w:rsidRDefault="0011512A">
            <w:pPr>
              <w:spacing w:after="0" w:line="259" w:lineRule="auto"/>
              <w:ind w:left="0" w:right="50" w:firstLine="0"/>
              <w:jc w:val="center"/>
            </w:pPr>
            <w:r>
              <w:t xml:space="preserve">[mm] </w:t>
            </w:r>
          </w:p>
        </w:tc>
      </w:tr>
      <w:tr w:rsidR="0008076A">
        <w:trPr>
          <w:trHeight w:val="838"/>
        </w:trPr>
        <w:tc>
          <w:tcPr>
            <w:tcW w:w="313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293" w:firstLine="0"/>
            </w:pPr>
            <w:r>
              <w:t xml:space="preserve">Prefabrykowane ściany wielowymiarowe, wyprawy pocienione </w:t>
            </w:r>
          </w:p>
        </w:tc>
        <w:tc>
          <w:tcPr>
            <w:tcW w:w="190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4" w:firstLine="0"/>
              <w:jc w:val="center"/>
            </w:pPr>
            <w:r>
              <w:t xml:space="preserve"> </w:t>
            </w:r>
          </w:p>
          <w:p w:rsidR="0008076A" w:rsidRDefault="0011512A">
            <w:pPr>
              <w:spacing w:after="0" w:line="259" w:lineRule="auto"/>
              <w:ind w:left="0" w:right="46" w:firstLine="0"/>
              <w:jc w:val="center"/>
            </w:pPr>
            <w:r>
              <w:t xml:space="preserve">+7 </w:t>
            </w:r>
          </w:p>
          <w:p w:rsidR="0008076A" w:rsidRDefault="0011512A">
            <w:pPr>
              <w:spacing w:after="0" w:line="259" w:lineRule="auto"/>
              <w:ind w:left="0" w:right="48" w:firstLine="0"/>
              <w:jc w:val="center"/>
            </w:pPr>
            <w:r>
              <w:t xml:space="preserve">-3 </w:t>
            </w:r>
          </w:p>
        </w:tc>
        <w:tc>
          <w:tcPr>
            <w:tcW w:w="190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0" w:firstLine="0"/>
              <w:jc w:val="center"/>
            </w:pPr>
            <w:r>
              <w:t xml:space="preserve"> </w:t>
            </w:r>
          </w:p>
          <w:p w:rsidR="0008076A" w:rsidRDefault="0011512A">
            <w:pPr>
              <w:spacing w:after="0" w:line="259" w:lineRule="auto"/>
              <w:ind w:left="0" w:right="53" w:firstLine="0"/>
              <w:jc w:val="center"/>
            </w:pPr>
            <w:r>
              <w:t xml:space="preserve">±3 </w:t>
            </w:r>
          </w:p>
        </w:tc>
        <w:tc>
          <w:tcPr>
            <w:tcW w:w="2347"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0" w:firstLine="0"/>
              <w:jc w:val="center"/>
            </w:pPr>
            <w:r>
              <w:t xml:space="preserve"> </w:t>
            </w:r>
          </w:p>
          <w:p w:rsidR="0008076A" w:rsidRDefault="0011512A">
            <w:pPr>
              <w:spacing w:after="0" w:line="259" w:lineRule="auto"/>
              <w:ind w:left="0" w:right="50" w:firstLine="0"/>
              <w:jc w:val="center"/>
            </w:pPr>
            <w:r>
              <w:t xml:space="preserve">10 </w:t>
            </w:r>
          </w:p>
        </w:tc>
      </w:tr>
      <w:tr w:rsidR="0008076A">
        <w:trPr>
          <w:trHeight w:val="840"/>
        </w:trPr>
        <w:tc>
          <w:tcPr>
            <w:tcW w:w="313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Prefabrykowane ściany pasmowe, wyprawy pocienione </w:t>
            </w:r>
          </w:p>
        </w:tc>
        <w:tc>
          <w:tcPr>
            <w:tcW w:w="190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4" w:firstLine="0"/>
              <w:jc w:val="center"/>
            </w:pPr>
            <w:r>
              <w:t xml:space="preserve"> </w:t>
            </w:r>
          </w:p>
          <w:p w:rsidR="0008076A" w:rsidRDefault="0011512A">
            <w:pPr>
              <w:spacing w:after="0" w:line="259" w:lineRule="auto"/>
              <w:ind w:left="0" w:right="48" w:firstLine="0"/>
              <w:jc w:val="center"/>
            </w:pPr>
            <w:r>
              <w:t xml:space="preserve">±6 </w:t>
            </w:r>
          </w:p>
        </w:tc>
        <w:tc>
          <w:tcPr>
            <w:tcW w:w="190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0" w:firstLine="0"/>
              <w:jc w:val="center"/>
            </w:pPr>
            <w:r>
              <w:t xml:space="preserve"> </w:t>
            </w:r>
          </w:p>
          <w:p w:rsidR="0008076A" w:rsidRDefault="0011512A">
            <w:pPr>
              <w:spacing w:after="0" w:line="259" w:lineRule="auto"/>
              <w:ind w:left="0" w:right="53" w:firstLine="0"/>
              <w:jc w:val="center"/>
            </w:pPr>
            <w:r>
              <w:t xml:space="preserve">±4 </w:t>
            </w:r>
          </w:p>
        </w:tc>
        <w:tc>
          <w:tcPr>
            <w:tcW w:w="2347"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71" w:right="325" w:firstLine="794"/>
              <w:jc w:val="left"/>
            </w:pPr>
            <w:r>
              <w:t xml:space="preserve"> nie sprawdza się </w:t>
            </w:r>
          </w:p>
        </w:tc>
      </w:tr>
      <w:tr w:rsidR="0008076A">
        <w:trPr>
          <w:trHeight w:val="562"/>
        </w:trPr>
        <w:tc>
          <w:tcPr>
            <w:tcW w:w="3139"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Ściany murowane, wyprawa tynkowa </w:t>
            </w:r>
          </w:p>
        </w:tc>
        <w:tc>
          <w:tcPr>
            <w:tcW w:w="190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4" w:firstLine="0"/>
              <w:jc w:val="center"/>
            </w:pPr>
            <w:r>
              <w:t xml:space="preserve"> </w:t>
            </w:r>
          </w:p>
          <w:p w:rsidR="0008076A" w:rsidRDefault="0011512A">
            <w:pPr>
              <w:spacing w:after="0" w:line="259" w:lineRule="auto"/>
              <w:ind w:left="0" w:right="46" w:firstLine="0"/>
              <w:jc w:val="center"/>
            </w:pPr>
            <w:r>
              <w:t xml:space="preserve">+10 </w:t>
            </w:r>
          </w:p>
        </w:tc>
        <w:tc>
          <w:tcPr>
            <w:tcW w:w="190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0" w:firstLine="0"/>
              <w:jc w:val="center"/>
            </w:pPr>
            <w:r>
              <w:t xml:space="preserve"> </w:t>
            </w:r>
          </w:p>
          <w:p w:rsidR="0008076A" w:rsidRDefault="0011512A">
            <w:pPr>
              <w:spacing w:after="0" w:line="259" w:lineRule="auto"/>
              <w:ind w:left="0" w:right="50" w:firstLine="0"/>
              <w:jc w:val="center"/>
            </w:pPr>
            <w:r>
              <w:t xml:space="preserve">+10 </w:t>
            </w:r>
          </w:p>
        </w:tc>
        <w:tc>
          <w:tcPr>
            <w:tcW w:w="2347"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10" w:firstLine="0"/>
              <w:jc w:val="center"/>
            </w:pPr>
            <w:r>
              <w:t xml:space="preserve"> </w:t>
            </w:r>
          </w:p>
          <w:p w:rsidR="0008076A" w:rsidRDefault="0011512A">
            <w:pPr>
              <w:spacing w:after="0" w:line="259" w:lineRule="auto"/>
              <w:ind w:left="0" w:right="50" w:firstLine="0"/>
              <w:jc w:val="center"/>
            </w:pPr>
            <w:r>
              <w:t xml:space="preserve">10 </w:t>
            </w:r>
          </w:p>
        </w:tc>
      </w:tr>
    </w:tbl>
    <w:p w:rsidR="0008076A" w:rsidRDefault="0011512A">
      <w:pPr>
        <w:spacing w:after="0" w:line="259" w:lineRule="auto"/>
        <w:ind w:left="1051" w:firstLine="0"/>
        <w:jc w:val="left"/>
      </w:pPr>
      <w:r>
        <w:rPr>
          <w:b/>
        </w:rPr>
        <w:t xml:space="preserve"> </w:t>
      </w:r>
    </w:p>
    <w:p w:rsidR="0008076A" w:rsidRDefault="0011512A">
      <w:pPr>
        <w:pStyle w:val="Nagwek2"/>
        <w:ind w:left="1046"/>
      </w:pPr>
      <w:r>
        <w:t xml:space="preserve">5.2. Rozmieszczenie punktów zamocowania stolarki okiennej </w:t>
      </w:r>
    </w:p>
    <w:p w:rsidR="0008076A" w:rsidRDefault="0011512A">
      <w:pPr>
        <w:numPr>
          <w:ilvl w:val="0"/>
          <w:numId w:val="7"/>
        </w:numPr>
        <w:ind w:left="1335" w:hanging="142"/>
      </w:pPr>
      <w:r>
        <w:t xml:space="preserve">Stolarkę okienną należy zamocować w punktach rozmieszczonych w ościeżu zgodnie z wymaganiami podanymi w tabl. 5-2-1. </w:t>
      </w:r>
    </w:p>
    <w:p w:rsidR="0008076A" w:rsidRDefault="0011512A">
      <w:pPr>
        <w:spacing w:after="0" w:line="259" w:lineRule="auto"/>
        <w:ind w:left="1193" w:firstLine="0"/>
        <w:jc w:val="left"/>
      </w:pPr>
      <w:r>
        <w:t xml:space="preserve"> </w:t>
      </w:r>
    </w:p>
    <w:p w:rsidR="0008076A" w:rsidRDefault="0011512A">
      <w:pPr>
        <w:spacing w:after="4" w:line="271" w:lineRule="auto"/>
        <w:ind w:left="1203"/>
        <w:jc w:val="left"/>
      </w:pPr>
      <w:r>
        <w:rPr>
          <w:b/>
        </w:rPr>
        <w:t xml:space="preserve">Tablica 5-2-1. </w:t>
      </w:r>
    </w:p>
    <w:tbl>
      <w:tblPr>
        <w:tblStyle w:val="TableGrid"/>
        <w:tblW w:w="9288" w:type="dxa"/>
        <w:tblInd w:w="943" w:type="dxa"/>
        <w:tblCellMar>
          <w:top w:w="47" w:type="dxa"/>
          <w:left w:w="108" w:type="dxa"/>
          <w:bottom w:w="0" w:type="dxa"/>
          <w:right w:w="48" w:type="dxa"/>
        </w:tblCellMar>
        <w:tblLook w:val="04A0" w:firstRow="1" w:lastRow="0" w:firstColumn="1" w:lastColumn="0" w:noHBand="0" w:noVBand="1"/>
      </w:tblPr>
      <w:tblGrid>
        <w:gridCol w:w="1420"/>
        <w:gridCol w:w="1541"/>
        <w:gridCol w:w="1654"/>
        <w:gridCol w:w="2282"/>
        <w:gridCol w:w="2391"/>
      </w:tblGrid>
      <w:tr w:rsidR="0008076A">
        <w:trPr>
          <w:trHeight w:val="564"/>
        </w:trPr>
        <w:tc>
          <w:tcPr>
            <w:tcW w:w="2962"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center"/>
            </w:pPr>
            <w:r>
              <w:t xml:space="preserve">Wymiary zewnętrzne stolarki [cm] </w:t>
            </w:r>
          </w:p>
        </w:tc>
        <w:tc>
          <w:tcPr>
            <w:tcW w:w="1654"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center"/>
            </w:pPr>
            <w:r>
              <w:t xml:space="preserve">Liczba punktów zamocowania </w:t>
            </w:r>
          </w:p>
        </w:tc>
        <w:tc>
          <w:tcPr>
            <w:tcW w:w="4673" w:type="dxa"/>
            <w:gridSpan w:val="2"/>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4" w:firstLine="0"/>
              <w:jc w:val="center"/>
            </w:pPr>
            <w:r>
              <w:t xml:space="preserve">Rozmieszczenie punktów zamocowania </w:t>
            </w:r>
          </w:p>
        </w:tc>
      </w:tr>
      <w:tr w:rsidR="0008076A">
        <w:trPr>
          <w:trHeight w:val="286"/>
        </w:trPr>
        <w:tc>
          <w:tcPr>
            <w:tcW w:w="142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1" w:firstLine="0"/>
              <w:jc w:val="center"/>
            </w:pPr>
            <w:r>
              <w:t xml:space="preserve">wysokość </w:t>
            </w:r>
          </w:p>
        </w:tc>
        <w:tc>
          <w:tcPr>
            <w:tcW w:w="154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59" w:firstLine="0"/>
              <w:jc w:val="center"/>
            </w:pPr>
            <w:r>
              <w:t xml:space="preserve">szerokość </w:t>
            </w:r>
          </w:p>
        </w:tc>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228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70" w:firstLine="0"/>
              <w:jc w:val="left"/>
            </w:pPr>
            <w:r>
              <w:t xml:space="preserve">W nadprożu i progu </w:t>
            </w:r>
          </w:p>
        </w:tc>
        <w:tc>
          <w:tcPr>
            <w:tcW w:w="2390"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5" w:firstLine="0"/>
              <w:jc w:val="center"/>
            </w:pPr>
            <w:r>
              <w:t xml:space="preserve">Na stojakach </w:t>
            </w:r>
          </w:p>
        </w:tc>
      </w:tr>
      <w:tr w:rsidR="0008076A">
        <w:trPr>
          <w:trHeight w:val="286"/>
        </w:trPr>
        <w:tc>
          <w:tcPr>
            <w:tcW w:w="1421"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2" w:firstLine="0"/>
              <w:jc w:val="center"/>
            </w:pPr>
            <w:r>
              <w:lastRenderedPageBreak/>
              <w:t xml:space="preserve">do 150 </w:t>
            </w:r>
          </w:p>
        </w:tc>
        <w:tc>
          <w:tcPr>
            <w:tcW w:w="154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58" w:firstLine="0"/>
              <w:jc w:val="center"/>
            </w:pPr>
            <w:r>
              <w:t xml:space="preserve">do 150 </w:t>
            </w:r>
          </w:p>
        </w:tc>
        <w:tc>
          <w:tcPr>
            <w:tcW w:w="165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58" w:firstLine="0"/>
              <w:jc w:val="center"/>
            </w:pPr>
            <w:r>
              <w:t xml:space="preserve">4 </w:t>
            </w:r>
          </w:p>
        </w:tc>
        <w:tc>
          <w:tcPr>
            <w:tcW w:w="228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nie mocuje się </w:t>
            </w:r>
          </w:p>
        </w:tc>
        <w:tc>
          <w:tcPr>
            <w:tcW w:w="2390"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42" w:firstLine="0"/>
              <w:jc w:val="left"/>
            </w:pPr>
            <w:r>
              <w:t xml:space="preserve">Każdy stojak w 2 punktach w odległości ok. 33 cm od nadproża i ok. 35 cm od progu </w:t>
            </w:r>
          </w:p>
        </w:tc>
      </w:tr>
      <w:tr w:rsidR="0008076A">
        <w:trPr>
          <w:trHeight w:val="838"/>
        </w:trPr>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0" w:firstLine="0"/>
              <w:jc w:val="center"/>
            </w:pPr>
            <w:r>
              <w:t xml:space="preserve">150 – 200 </w:t>
            </w:r>
          </w:p>
        </w:tc>
        <w:tc>
          <w:tcPr>
            <w:tcW w:w="165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center"/>
            </w:pPr>
            <w:r>
              <w:t xml:space="preserve"> </w:t>
            </w:r>
          </w:p>
          <w:p w:rsidR="0008076A" w:rsidRDefault="0011512A">
            <w:pPr>
              <w:spacing w:after="0" w:line="259" w:lineRule="auto"/>
              <w:ind w:left="0" w:right="58" w:firstLine="0"/>
              <w:jc w:val="center"/>
            </w:pPr>
            <w:r>
              <w:t xml:space="preserve">6 </w:t>
            </w:r>
          </w:p>
        </w:tc>
        <w:tc>
          <w:tcPr>
            <w:tcW w:w="228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po 1 punkcie w nadprożu i progu w szerokości ½ okna </w:t>
            </w:r>
          </w:p>
        </w:tc>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r>
      <w:tr w:rsidR="0008076A">
        <w:trPr>
          <w:trHeight w:val="2218"/>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powyżej 200 </w:t>
            </w:r>
          </w:p>
        </w:tc>
        <w:tc>
          <w:tcPr>
            <w:tcW w:w="165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center"/>
            </w:pPr>
            <w:r>
              <w:t xml:space="preserve"> </w:t>
            </w:r>
          </w:p>
          <w:p w:rsidR="0008076A" w:rsidRDefault="0011512A">
            <w:pPr>
              <w:spacing w:after="0" w:line="259" w:lineRule="auto"/>
              <w:ind w:left="2" w:firstLine="0"/>
              <w:jc w:val="center"/>
            </w:pPr>
            <w:r>
              <w:t xml:space="preserve"> </w:t>
            </w:r>
          </w:p>
          <w:p w:rsidR="0008076A" w:rsidRDefault="0011512A">
            <w:pPr>
              <w:spacing w:after="0" w:line="259" w:lineRule="auto"/>
              <w:ind w:left="2" w:firstLine="0"/>
              <w:jc w:val="center"/>
            </w:pPr>
            <w:r>
              <w:t xml:space="preserve"> </w:t>
            </w:r>
          </w:p>
          <w:p w:rsidR="0008076A" w:rsidRDefault="0011512A">
            <w:pPr>
              <w:spacing w:after="0" w:line="259" w:lineRule="auto"/>
              <w:ind w:left="0" w:right="58" w:firstLine="0"/>
              <w:jc w:val="center"/>
            </w:pPr>
            <w:r>
              <w:t xml:space="preserve">8 </w:t>
            </w:r>
          </w:p>
        </w:tc>
        <w:tc>
          <w:tcPr>
            <w:tcW w:w="228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po 2 punkty w nadprożu i progu, rozmieszczone symetrycznie w odległościach od pionowej krawędzi ościeża, równej 1/3 szerokości okna </w:t>
            </w:r>
          </w:p>
        </w:tc>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r>
      <w:tr w:rsidR="0008076A">
        <w:trPr>
          <w:trHeight w:val="286"/>
        </w:trPr>
        <w:tc>
          <w:tcPr>
            <w:tcW w:w="1421"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0" w:firstLine="0"/>
              <w:jc w:val="center"/>
            </w:pPr>
            <w:r>
              <w:t xml:space="preserve">powyżej </w:t>
            </w:r>
          </w:p>
          <w:p w:rsidR="0008076A" w:rsidRDefault="0011512A">
            <w:pPr>
              <w:spacing w:after="0" w:line="259" w:lineRule="auto"/>
              <w:ind w:left="0" w:right="60" w:firstLine="0"/>
              <w:jc w:val="center"/>
            </w:pPr>
            <w:r>
              <w:t xml:space="preserve">150 </w:t>
            </w:r>
          </w:p>
        </w:tc>
        <w:tc>
          <w:tcPr>
            <w:tcW w:w="154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58" w:firstLine="0"/>
              <w:jc w:val="center"/>
            </w:pPr>
            <w:r>
              <w:t xml:space="preserve">do 150 </w:t>
            </w:r>
          </w:p>
        </w:tc>
        <w:tc>
          <w:tcPr>
            <w:tcW w:w="165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58" w:firstLine="0"/>
              <w:jc w:val="center"/>
            </w:pPr>
            <w:r>
              <w:t xml:space="preserve">4 </w:t>
            </w:r>
          </w:p>
        </w:tc>
        <w:tc>
          <w:tcPr>
            <w:tcW w:w="228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nie mocuje się </w:t>
            </w:r>
          </w:p>
        </w:tc>
        <w:tc>
          <w:tcPr>
            <w:tcW w:w="2390" w:type="dxa"/>
            <w:vMerge w:val="restart"/>
            <w:tcBorders>
              <w:top w:val="single" w:sz="4" w:space="0" w:color="000000"/>
              <w:left w:val="single" w:sz="4" w:space="0" w:color="000000"/>
              <w:bottom w:val="single" w:sz="4" w:space="0" w:color="000000"/>
              <w:right w:val="single" w:sz="4" w:space="0" w:color="000000"/>
            </w:tcBorders>
          </w:tcPr>
          <w:p w:rsidR="0008076A" w:rsidRDefault="0011512A">
            <w:pPr>
              <w:spacing w:after="48" w:line="238" w:lineRule="auto"/>
              <w:ind w:left="0" w:firstLine="0"/>
              <w:jc w:val="left"/>
            </w:pPr>
            <w:r>
              <w:t xml:space="preserve">Każdy stojak w 3 punktach: </w:t>
            </w:r>
          </w:p>
          <w:p w:rsidR="0008076A" w:rsidRDefault="0011512A">
            <w:pPr>
              <w:numPr>
                <w:ilvl w:val="0"/>
                <w:numId w:val="15"/>
              </w:numPr>
              <w:spacing w:after="1" w:line="278" w:lineRule="auto"/>
              <w:ind w:right="61" w:firstLine="0"/>
              <w:jc w:val="left"/>
            </w:pPr>
            <w:r>
              <w:t xml:space="preserve">w odległości 33 cm od   nadproża </w:t>
            </w:r>
          </w:p>
          <w:p w:rsidR="0008076A" w:rsidRDefault="0011512A">
            <w:pPr>
              <w:numPr>
                <w:ilvl w:val="0"/>
                <w:numId w:val="15"/>
              </w:numPr>
              <w:spacing w:after="0" w:line="259" w:lineRule="auto"/>
              <w:ind w:right="61" w:firstLine="0"/>
              <w:jc w:val="left"/>
            </w:pPr>
            <w:r>
              <w:t xml:space="preserve">w ½ wysokości - w odległości 33 cm od dolnej części okien </w:t>
            </w:r>
          </w:p>
        </w:tc>
      </w:tr>
      <w:tr w:rsidR="0008076A">
        <w:trPr>
          <w:trHeight w:val="838"/>
        </w:trPr>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60" w:firstLine="0"/>
              <w:jc w:val="center"/>
            </w:pPr>
            <w:r>
              <w:t xml:space="preserve">150 – 200 </w:t>
            </w:r>
          </w:p>
        </w:tc>
        <w:tc>
          <w:tcPr>
            <w:tcW w:w="165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center"/>
            </w:pPr>
            <w:r>
              <w:t xml:space="preserve"> </w:t>
            </w:r>
          </w:p>
          <w:p w:rsidR="0008076A" w:rsidRDefault="0011512A">
            <w:pPr>
              <w:spacing w:after="0" w:line="259" w:lineRule="auto"/>
              <w:ind w:left="2" w:firstLine="0"/>
              <w:jc w:val="center"/>
            </w:pPr>
            <w:r>
              <w:t xml:space="preserve"> </w:t>
            </w:r>
          </w:p>
          <w:p w:rsidR="0008076A" w:rsidRDefault="0011512A">
            <w:pPr>
              <w:spacing w:after="0" w:line="259" w:lineRule="auto"/>
              <w:ind w:left="0" w:right="58" w:firstLine="0"/>
              <w:jc w:val="center"/>
            </w:pPr>
            <w:r>
              <w:t xml:space="preserve">8 </w:t>
            </w:r>
          </w:p>
        </w:tc>
        <w:tc>
          <w:tcPr>
            <w:tcW w:w="228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right="57" w:firstLine="0"/>
            </w:pPr>
            <w:r>
              <w:t xml:space="preserve">po 1 punkcie w nadprożu i progu w szerokości ½ okna </w:t>
            </w:r>
          </w:p>
        </w:tc>
        <w:tc>
          <w:tcPr>
            <w:tcW w:w="0" w:type="auto"/>
            <w:vMerge/>
            <w:tcBorders>
              <w:top w:val="nil"/>
              <w:left w:val="single" w:sz="4" w:space="0" w:color="000000"/>
              <w:bottom w:val="nil"/>
              <w:right w:val="single" w:sz="4" w:space="0" w:color="000000"/>
            </w:tcBorders>
          </w:tcPr>
          <w:p w:rsidR="0008076A" w:rsidRDefault="0008076A">
            <w:pPr>
              <w:spacing w:after="160" w:line="259" w:lineRule="auto"/>
              <w:ind w:left="0" w:firstLine="0"/>
              <w:jc w:val="left"/>
            </w:pPr>
          </w:p>
        </w:tc>
      </w:tr>
      <w:tr w:rsidR="0008076A">
        <w:trPr>
          <w:trHeight w:val="2220"/>
        </w:trPr>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46" w:firstLine="0"/>
              <w:jc w:val="left"/>
            </w:pPr>
            <w:r>
              <w:t xml:space="preserve">powyżej 200 </w:t>
            </w:r>
          </w:p>
        </w:tc>
        <w:tc>
          <w:tcPr>
            <w:tcW w:w="1654"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2" w:firstLine="0"/>
              <w:jc w:val="center"/>
            </w:pPr>
            <w:r>
              <w:t xml:space="preserve"> </w:t>
            </w:r>
          </w:p>
          <w:p w:rsidR="0008076A" w:rsidRDefault="0011512A">
            <w:pPr>
              <w:spacing w:after="0" w:line="259" w:lineRule="auto"/>
              <w:ind w:left="2" w:firstLine="0"/>
              <w:jc w:val="center"/>
            </w:pPr>
            <w:r>
              <w:t xml:space="preserve"> </w:t>
            </w:r>
          </w:p>
          <w:p w:rsidR="0008076A" w:rsidRDefault="0011512A">
            <w:pPr>
              <w:spacing w:after="0" w:line="259" w:lineRule="auto"/>
              <w:ind w:left="2" w:firstLine="0"/>
              <w:jc w:val="center"/>
            </w:pPr>
            <w:r>
              <w:t xml:space="preserve"> </w:t>
            </w:r>
          </w:p>
          <w:p w:rsidR="0008076A" w:rsidRDefault="0011512A">
            <w:pPr>
              <w:spacing w:after="0" w:line="259" w:lineRule="auto"/>
              <w:ind w:left="2" w:firstLine="0"/>
              <w:jc w:val="center"/>
            </w:pPr>
            <w:r>
              <w:t xml:space="preserve"> </w:t>
            </w:r>
          </w:p>
          <w:p w:rsidR="0008076A" w:rsidRDefault="0011512A">
            <w:pPr>
              <w:spacing w:after="0" w:line="259" w:lineRule="auto"/>
              <w:ind w:left="0" w:right="58" w:firstLine="0"/>
              <w:jc w:val="center"/>
            </w:pPr>
            <w:r>
              <w:t xml:space="preserve">10 </w:t>
            </w:r>
          </w:p>
        </w:tc>
        <w:tc>
          <w:tcPr>
            <w:tcW w:w="2282" w:type="dxa"/>
            <w:tcBorders>
              <w:top w:val="single" w:sz="4" w:space="0" w:color="000000"/>
              <w:left w:val="single" w:sz="4" w:space="0" w:color="000000"/>
              <w:bottom w:val="single" w:sz="4" w:space="0" w:color="000000"/>
              <w:right w:val="single" w:sz="4" w:space="0" w:color="000000"/>
            </w:tcBorders>
          </w:tcPr>
          <w:p w:rsidR="0008076A" w:rsidRDefault="0011512A">
            <w:pPr>
              <w:spacing w:after="0" w:line="259" w:lineRule="auto"/>
              <w:ind w:left="0" w:firstLine="0"/>
              <w:jc w:val="left"/>
            </w:pPr>
            <w:r>
              <w:t xml:space="preserve">po 2 punkty w nadprożu i progu, rozmieszczone symetrycznie w odległościach od pionowych krawędzi ościeża, równych 1/3 szerokości okna </w:t>
            </w:r>
          </w:p>
        </w:tc>
        <w:tc>
          <w:tcPr>
            <w:tcW w:w="0" w:type="auto"/>
            <w:vMerge/>
            <w:tcBorders>
              <w:top w:val="nil"/>
              <w:left w:val="single" w:sz="4" w:space="0" w:color="000000"/>
              <w:bottom w:val="single" w:sz="4" w:space="0" w:color="000000"/>
              <w:right w:val="single" w:sz="4" w:space="0" w:color="000000"/>
            </w:tcBorders>
          </w:tcPr>
          <w:p w:rsidR="0008076A" w:rsidRDefault="0008076A">
            <w:pPr>
              <w:spacing w:after="160" w:line="259" w:lineRule="auto"/>
              <w:ind w:left="0" w:firstLine="0"/>
              <w:jc w:val="left"/>
            </w:pPr>
          </w:p>
        </w:tc>
      </w:tr>
    </w:tbl>
    <w:p w:rsidR="0008076A" w:rsidRDefault="0011512A">
      <w:pPr>
        <w:spacing w:after="24" w:line="259" w:lineRule="auto"/>
        <w:ind w:left="1051" w:firstLine="0"/>
        <w:jc w:val="left"/>
      </w:pPr>
      <w:r>
        <w:t xml:space="preserve"> </w:t>
      </w:r>
    </w:p>
    <w:p w:rsidR="0008076A" w:rsidRDefault="0011512A">
      <w:pPr>
        <w:numPr>
          <w:ilvl w:val="0"/>
          <w:numId w:val="7"/>
        </w:numPr>
        <w:ind w:left="1335" w:hanging="142"/>
      </w:pPr>
      <w:r>
        <w:t xml:space="preserve">Przy wbudowywaniu okien w zestawach pasmowych punkty łączenia ościeżnic sąsiadujących ze sobą okien należy rozmieszczać w sposób podany w tabl. 28-10, a płaszczyznę połączenia ościeżnic traktować jak krawędź ościeża. Zestawione stojaki ościeżnic należy połączyć za pomocą wkrętów do drewna ponadto okna łączone ze sobą w zestawy, również z drzwiami balkonowymi, należy dodatkowo mocować w nadprożu, a w progu w odległości 10 cm od ich styku pionowego. </w:t>
      </w:r>
    </w:p>
    <w:p w:rsidR="0008076A" w:rsidRDefault="0011512A">
      <w:pPr>
        <w:spacing w:after="21" w:line="259" w:lineRule="auto"/>
        <w:ind w:left="1051" w:firstLine="0"/>
        <w:jc w:val="left"/>
      </w:pPr>
      <w:r>
        <w:t xml:space="preserve"> </w:t>
      </w:r>
    </w:p>
    <w:p w:rsidR="0008076A" w:rsidRDefault="0011512A">
      <w:pPr>
        <w:spacing w:after="298"/>
      </w:pPr>
      <w:r>
        <w:t xml:space="preserve">Wyznaczając miejsca, w których będziemy mocować okno, trzeba pamiętać o następujących zasadach:  </w:t>
      </w:r>
    </w:p>
    <w:p w:rsidR="0008076A" w:rsidRDefault="0011512A">
      <w:pPr>
        <w:numPr>
          <w:ilvl w:val="1"/>
          <w:numId w:val="7"/>
        </w:numPr>
        <w:ind w:hanging="360"/>
        <w:jc w:val="left"/>
      </w:pPr>
      <w:r>
        <w:t xml:space="preserve">okno powinno być zamocowane w odległości 10-15 cm (mierzonej w świetle ościeżnicy) od każdego naroża ościeżnicy, słupka i ślemienia;  </w:t>
      </w:r>
    </w:p>
    <w:p w:rsidR="0008076A" w:rsidRDefault="0011512A">
      <w:pPr>
        <w:numPr>
          <w:ilvl w:val="1"/>
          <w:numId w:val="7"/>
        </w:numPr>
        <w:spacing w:after="298" w:line="269" w:lineRule="auto"/>
        <w:ind w:hanging="360"/>
        <w:jc w:val="left"/>
      </w:pPr>
      <w:r>
        <w:rPr>
          <w:noProof/>
        </w:rPr>
        <w:lastRenderedPageBreak/>
        <w:drawing>
          <wp:anchor distT="0" distB="0" distL="114300" distR="114300" simplePos="0" relativeHeight="251658240" behindDoc="0" locked="0" layoutInCell="1" allowOverlap="0">
            <wp:simplePos x="0" y="0"/>
            <wp:positionH relativeFrom="column">
              <wp:posOffset>667516</wp:posOffset>
            </wp:positionH>
            <wp:positionV relativeFrom="paragraph">
              <wp:posOffset>145980</wp:posOffset>
            </wp:positionV>
            <wp:extent cx="1905000" cy="1714500"/>
            <wp:effectExtent l="0" t="0" r="0" b="0"/>
            <wp:wrapSquare wrapText="bothSides"/>
            <wp:docPr id="4369" name="Picture 4369"/>
            <wp:cNvGraphicFramePr/>
            <a:graphic xmlns:a="http://schemas.openxmlformats.org/drawingml/2006/main">
              <a:graphicData uri="http://schemas.openxmlformats.org/drawingml/2006/picture">
                <pic:pic xmlns:pic="http://schemas.openxmlformats.org/drawingml/2006/picture">
                  <pic:nvPicPr>
                    <pic:cNvPr id="4369" name="Picture 4369"/>
                    <pic:cNvPicPr/>
                  </pic:nvPicPr>
                  <pic:blipFill>
                    <a:blip r:embed="rId11"/>
                    <a:stretch>
                      <a:fillRect/>
                    </a:stretch>
                  </pic:blipFill>
                  <pic:spPr>
                    <a:xfrm>
                      <a:off x="0" y="0"/>
                      <a:ext cx="1905000" cy="1714500"/>
                    </a:xfrm>
                    <a:prstGeom prst="rect">
                      <a:avLst/>
                    </a:prstGeom>
                  </pic:spPr>
                </pic:pic>
              </a:graphicData>
            </a:graphic>
          </wp:anchor>
        </w:drawing>
      </w:r>
      <w:r>
        <w:t xml:space="preserve">odległość między punktami mocowania nie powinna być większa niż 80 cm dla okien drewnianych i aluminiowych oraz 70 cm dla okien tworzywowych. </w:t>
      </w:r>
    </w:p>
    <w:p w:rsidR="0008076A" w:rsidRDefault="0011512A">
      <w:r>
        <w:t xml:space="preserve"> Okna mocuje się w ścianie kotwami stalowymi, śrubami lub tulejami. </w:t>
      </w:r>
    </w:p>
    <w:p w:rsidR="0008076A" w:rsidRDefault="0011512A">
      <w:pPr>
        <w:spacing w:after="0" w:line="269" w:lineRule="auto"/>
        <w:ind w:right="-7"/>
        <w:jc w:val="right"/>
      </w:pPr>
      <w:r>
        <w:t xml:space="preserve">Wszystkie metalowe elementy stosowane do mocowania ościeżnicy powinny być zabezpieczone antykorozyjnie </w:t>
      </w:r>
    </w:p>
    <w:p w:rsidR="0008076A" w:rsidRDefault="0011512A">
      <w:r>
        <w:t>Kotwy nie są elementami uniwersalnymi, powinny więc być odpowiednio dobrane do kształtu profilu ościeżnicy od strony muru i zamocowane do niej jeszcze przed ustawieniem okna w ościeżu. Dopiero wtedy, gdy ościeżnica jest już zaklinowana, kotwy mocuje się do ściany.</w:t>
      </w:r>
      <w:r>
        <w:rPr>
          <w:rFonts w:ascii="Verdana" w:eastAsia="Verdana" w:hAnsi="Verdana" w:cs="Verdana"/>
          <w:sz w:val="14"/>
        </w:rPr>
        <w:t xml:space="preserve"> </w:t>
      </w:r>
    </w:p>
    <w:p w:rsidR="0008076A" w:rsidRDefault="0011512A">
      <w:pPr>
        <w:spacing w:after="112" w:line="259" w:lineRule="auto"/>
        <w:ind w:left="4054" w:firstLine="0"/>
        <w:jc w:val="left"/>
      </w:pPr>
      <w:r>
        <w:rPr>
          <w:rFonts w:ascii="Verdana" w:eastAsia="Verdana" w:hAnsi="Verdana" w:cs="Verdana"/>
          <w:sz w:val="14"/>
        </w:rPr>
        <w:t xml:space="preserve"> </w:t>
      </w:r>
    </w:p>
    <w:p w:rsidR="0008076A" w:rsidRDefault="0011512A">
      <w:r>
        <w:rPr>
          <w:noProof/>
        </w:rPr>
        <w:drawing>
          <wp:anchor distT="0" distB="0" distL="114300" distR="114300" simplePos="0" relativeHeight="251659264" behindDoc="0" locked="0" layoutInCell="1" allowOverlap="0">
            <wp:simplePos x="0" y="0"/>
            <wp:positionH relativeFrom="column">
              <wp:posOffset>667516</wp:posOffset>
            </wp:positionH>
            <wp:positionV relativeFrom="paragraph">
              <wp:posOffset>-31485</wp:posOffset>
            </wp:positionV>
            <wp:extent cx="1905000" cy="1667256"/>
            <wp:effectExtent l="0" t="0" r="0" b="0"/>
            <wp:wrapSquare wrapText="bothSides"/>
            <wp:docPr id="4577" name="Picture 4577"/>
            <wp:cNvGraphicFramePr/>
            <a:graphic xmlns:a="http://schemas.openxmlformats.org/drawingml/2006/main">
              <a:graphicData uri="http://schemas.openxmlformats.org/drawingml/2006/picture">
                <pic:pic xmlns:pic="http://schemas.openxmlformats.org/drawingml/2006/picture">
                  <pic:nvPicPr>
                    <pic:cNvPr id="4577" name="Picture 4577"/>
                    <pic:cNvPicPr/>
                  </pic:nvPicPr>
                  <pic:blipFill>
                    <a:blip r:embed="rId12"/>
                    <a:stretch>
                      <a:fillRect/>
                    </a:stretch>
                  </pic:blipFill>
                  <pic:spPr>
                    <a:xfrm>
                      <a:off x="0" y="0"/>
                      <a:ext cx="1905000" cy="1667256"/>
                    </a:xfrm>
                    <a:prstGeom prst="rect">
                      <a:avLst/>
                    </a:prstGeom>
                  </pic:spPr>
                </pic:pic>
              </a:graphicData>
            </a:graphic>
          </wp:anchor>
        </w:drawing>
      </w:r>
      <w:r>
        <w:t>Aby zamocować okno tulejami</w:t>
      </w:r>
      <w:r>
        <w:rPr>
          <w:b/>
        </w:rPr>
        <w:t xml:space="preserve"> </w:t>
      </w:r>
      <w:r>
        <w:t xml:space="preserve">lub śrubami, trzeba wywiercić otwory w ościeżnicy okna ustawionej i zaklinowanej w ościeżu. </w:t>
      </w:r>
    </w:p>
    <w:p w:rsidR="0008076A" w:rsidRDefault="0011512A">
      <w:r>
        <w:t xml:space="preserve">Śrub i tulei nie można zbyt mocno dokręcać, by nie spowodować zdeformowania ościeżnicy lub przesunięcia jej w ościeżu. Łby śrub maskuje się zaślepkami. </w:t>
      </w:r>
    </w:p>
    <w:p w:rsidR="0008076A" w:rsidRDefault="0011512A">
      <w:r>
        <w:t xml:space="preserve">Okno osadzone w płaszczyźnie ocieplenia ściany może być zamocowane tylko kotwami. Takie mocowanie warto stosować również w innych wypadkach.  </w:t>
      </w:r>
    </w:p>
    <w:p w:rsidR="0008076A" w:rsidRDefault="0011512A">
      <w:pPr>
        <w:spacing w:after="0" w:line="259" w:lineRule="auto"/>
        <w:ind w:left="1051" w:firstLine="0"/>
        <w:jc w:val="left"/>
      </w:pPr>
      <w:r>
        <w:t xml:space="preserve"> </w:t>
      </w:r>
    </w:p>
    <w:p w:rsidR="0008076A" w:rsidRDefault="0011512A">
      <w:pPr>
        <w:spacing w:after="24" w:line="259" w:lineRule="auto"/>
        <w:ind w:left="1051" w:firstLine="0"/>
        <w:jc w:val="left"/>
      </w:pPr>
      <w:r>
        <w:rPr>
          <w:b/>
        </w:rPr>
        <w:t xml:space="preserve"> </w:t>
      </w:r>
    </w:p>
    <w:p w:rsidR="0008076A" w:rsidRDefault="0011512A">
      <w:pPr>
        <w:pStyle w:val="Nagwek2"/>
        <w:ind w:left="1046"/>
      </w:pPr>
      <w:r>
        <w:t xml:space="preserve">5.3. Osadzanie i uszczelnianie stolarki okiennej w ościeżu </w:t>
      </w:r>
    </w:p>
    <w:p w:rsidR="0008076A" w:rsidRDefault="0011512A">
      <w:pPr>
        <w:ind w:left="1488"/>
      </w:pPr>
      <w:r>
        <w:t>Okno w ościeżu trzeba ustawić tak, aby luz po bokach i na górze ościeżnicy był taki sam, a luz na dole był większy, gdyż powinien umożliwiać zamontowanie podokienników zewnętrznego i wewnętrznego. W ościeżu z węgarkiem ościeżnica okna nie powinna</w:t>
      </w:r>
      <w:r>
        <w:rPr>
          <w:b/>
        </w:rPr>
        <w:t xml:space="preserve"> </w:t>
      </w:r>
      <w:r>
        <w:t xml:space="preserve">przylegać do węgarka: odległość pomiędzy nimi trzeba dostosować do przewidzianego sposobu uszczelnienia. Próg ościeżnicy okna opiera się na klockach lub belce (na rysunkach). Szerokość elementów podporowych powinna być mniejsza od wymiarów progu ościeżnicy, tak by zostało miejsce na uszczelnienie. </w:t>
      </w:r>
    </w:p>
    <w:p w:rsidR="0008076A" w:rsidRDefault="0011512A">
      <w:pPr>
        <w:spacing w:after="0" w:line="259" w:lineRule="auto"/>
        <w:ind w:left="1478" w:firstLine="0"/>
        <w:jc w:val="left"/>
      </w:pPr>
      <w:r>
        <w:t xml:space="preserve"> </w:t>
      </w:r>
    </w:p>
    <w:p w:rsidR="0008076A" w:rsidRDefault="0011512A">
      <w:pPr>
        <w:spacing w:after="143" w:line="216" w:lineRule="auto"/>
        <w:ind w:left="1478" w:right="2603" w:firstLine="0"/>
        <w:jc w:val="left"/>
      </w:pPr>
      <w:r>
        <w:rPr>
          <w:noProof/>
        </w:rPr>
        <w:drawing>
          <wp:inline distT="0" distB="0" distL="0" distR="0">
            <wp:extent cx="3810000" cy="1714500"/>
            <wp:effectExtent l="0" t="0" r="0" b="0"/>
            <wp:docPr id="4560" name="Picture 4560"/>
            <wp:cNvGraphicFramePr/>
            <a:graphic xmlns:a="http://schemas.openxmlformats.org/drawingml/2006/main">
              <a:graphicData uri="http://schemas.openxmlformats.org/drawingml/2006/picture">
                <pic:pic xmlns:pic="http://schemas.openxmlformats.org/drawingml/2006/picture">
                  <pic:nvPicPr>
                    <pic:cNvPr id="4560" name="Picture 4560"/>
                    <pic:cNvPicPr/>
                  </pic:nvPicPr>
                  <pic:blipFill>
                    <a:blip r:embed="rId13"/>
                    <a:stretch>
                      <a:fillRect/>
                    </a:stretch>
                  </pic:blipFill>
                  <pic:spPr>
                    <a:xfrm>
                      <a:off x="0" y="0"/>
                      <a:ext cx="3810000" cy="1714500"/>
                    </a:xfrm>
                    <a:prstGeom prst="rect">
                      <a:avLst/>
                    </a:prstGeom>
                  </pic:spPr>
                </pic:pic>
              </a:graphicData>
            </a:graphic>
          </wp:inline>
        </w:drawing>
      </w:r>
      <w:r>
        <w:rPr>
          <w:rFonts w:ascii="Verdana" w:eastAsia="Verdana" w:hAnsi="Verdana" w:cs="Verdana"/>
          <w:sz w:val="14"/>
        </w:rPr>
        <w:t xml:space="preserve">  </w:t>
      </w:r>
    </w:p>
    <w:p w:rsidR="0008076A" w:rsidRDefault="0011512A">
      <w:pPr>
        <w:tabs>
          <w:tab w:val="center" w:pos="1958"/>
          <w:tab w:val="center" w:pos="2802"/>
          <w:tab w:val="center" w:pos="3602"/>
          <w:tab w:val="center" w:pos="4568"/>
          <w:tab w:val="center" w:pos="5609"/>
          <w:tab w:val="center" w:pos="6985"/>
          <w:tab w:val="center" w:pos="8091"/>
          <w:tab w:val="right" w:pos="10130"/>
        </w:tabs>
        <w:ind w:left="0" w:firstLine="0"/>
        <w:jc w:val="left"/>
      </w:pPr>
      <w:r>
        <w:rPr>
          <w:rFonts w:ascii="Calibri" w:eastAsia="Calibri" w:hAnsi="Calibri" w:cs="Calibri"/>
          <w:sz w:val="22"/>
        </w:rPr>
        <w:tab/>
      </w:r>
      <w:r>
        <w:t xml:space="preserve">Podparcie </w:t>
      </w:r>
      <w:r>
        <w:tab/>
        <w:t xml:space="preserve">na </w:t>
      </w:r>
      <w:r>
        <w:tab/>
        <w:t xml:space="preserve">klockach </w:t>
      </w:r>
      <w:r>
        <w:tab/>
        <w:t xml:space="preserve">progu </w:t>
      </w:r>
      <w:r>
        <w:tab/>
        <w:t xml:space="preserve">ościeżnicy </w:t>
      </w:r>
      <w:r>
        <w:tab/>
        <w:t xml:space="preserve">drewnianego </w:t>
      </w:r>
      <w:r>
        <w:tab/>
        <w:t xml:space="preserve">okna </w:t>
      </w:r>
      <w:r>
        <w:tab/>
        <w:t xml:space="preserve">jednoramowego </w:t>
      </w:r>
    </w:p>
    <w:p w:rsidR="0008076A" w:rsidRDefault="0011512A">
      <w:pPr>
        <w:spacing w:after="0" w:line="259" w:lineRule="auto"/>
        <w:ind w:left="1478" w:firstLine="0"/>
        <w:jc w:val="left"/>
      </w:pPr>
      <w:r>
        <w:t xml:space="preserve"> </w:t>
      </w:r>
    </w:p>
    <w:p w:rsidR="0008076A" w:rsidRDefault="0011512A">
      <w:pPr>
        <w:spacing w:after="0" w:line="259" w:lineRule="auto"/>
        <w:ind w:left="1478" w:firstLine="0"/>
        <w:jc w:val="left"/>
      </w:pPr>
      <w:r>
        <w:rPr>
          <w:sz w:val="20"/>
        </w:rPr>
        <w:lastRenderedPageBreak/>
        <w:t xml:space="preserve"> </w:t>
      </w:r>
    </w:p>
    <w:p w:rsidR="0008076A" w:rsidRDefault="0011512A">
      <w:pPr>
        <w:spacing w:after="80" w:line="259" w:lineRule="auto"/>
        <w:ind w:left="0" w:right="1125" w:firstLine="0"/>
        <w:jc w:val="center"/>
      </w:pPr>
      <w:r>
        <w:rPr>
          <w:noProof/>
        </w:rPr>
        <w:drawing>
          <wp:inline distT="0" distB="0" distL="0" distR="0">
            <wp:extent cx="3810000" cy="2142744"/>
            <wp:effectExtent l="0" t="0" r="0" b="0"/>
            <wp:docPr id="4570" name="Picture 4570"/>
            <wp:cNvGraphicFramePr/>
            <a:graphic xmlns:a="http://schemas.openxmlformats.org/drawingml/2006/main">
              <a:graphicData uri="http://schemas.openxmlformats.org/drawingml/2006/picture">
                <pic:pic xmlns:pic="http://schemas.openxmlformats.org/drawingml/2006/picture">
                  <pic:nvPicPr>
                    <pic:cNvPr id="4570" name="Picture 4570"/>
                    <pic:cNvPicPr/>
                  </pic:nvPicPr>
                  <pic:blipFill>
                    <a:blip r:embed="rId14"/>
                    <a:stretch>
                      <a:fillRect/>
                    </a:stretch>
                  </pic:blipFill>
                  <pic:spPr>
                    <a:xfrm>
                      <a:off x="0" y="0"/>
                      <a:ext cx="3810000" cy="2142744"/>
                    </a:xfrm>
                    <a:prstGeom prst="rect">
                      <a:avLst/>
                    </a:prstGeom>
                  </pic:spPr>
                </pic:pic>
              </a:graphicData>
            </a:graphic>
          </wp:inline>
        </w:drawing>
      </w:r>
      <w:r>
        <w:rPr>
          <w:rFonts w:ascii="Verdana" w:eastAsia="Verdana" w:hAnsi="Verdana" w:cs="Verdana"/>
          <w:sz w:val="14"/>
        </w:rPr>
        <w:t xml:space="preserve"> </w:t>
      </w:r>
    </w:p>
    <w:p w:rsidR="0008076A" w:rsidRDefault="0011512A">
      <w:pPr>
        <w:ind w:left="1488"/>
      </w:pPr>
      <w:r>
        <w:t xml:space="preserve">Podparcie progu ościeżnicy na belce </w:t>
      </w:r>
    </w:p>
    <w:p w:rsidR="0008076A" w:rsidRDefault="0011512A">
      <w:pPr>
        <w:spacing w:after="22" w:line="259" w:lineRule="auto"/>
        <w:ind w:left="1051" w:firstLine="0"/>
        <w:jc w:val="left"/>
      </w:pPr>
      <w:r>
        <w:t xml:space="preserve"> </w:t>
      </w:r>
    </w:p>
    <w:p w:rsidR="0008076A" w:rsidRDefault="0011512A">
      <w:r>
        <w:t xml:space="preserve">Jeżeli okno trzeba będzie ustawić bezpośrednio nad warstwą ocieplenia dochodzącą do krawędzi ościeża, można je oprzeć na kątowniku. Kątownik musi być odizolowany od muru i podokiennika.  </w:t>
      </w:r>
    </w:p>
    <w:p w:rsidR="0008076A" w:rsidRDefault="0011512A">
      <w:r>
        <w:t xml:space="preserve">Ościeżnicę ustawia się w poziomie i w pionie, a następnie unieruchamia klinami w ościeżu na czas mocowania do ściany. Aby nie zniekształcić elementów ościeżnicy, kliny można wkładać tylko przy narożach, słupkach i ślemionach. </w:t>
      </w:r>
    </w:p>
    <w:p w:rsidR="0008076A" w:rsidRDefault="0011512A">
      <w:pPr>
        <w:spacing w:after="23" w:line="259" w:lineRule="auto"/>
        <w:ind w:left="1051" w:firstLine="0"/>
        <w:jc w:val="left"/>
      </w:pPr>
      <w:r>
        <w:t xml:space="preserve"> </w:t>
      </w:r>
    </w:p>
    <w:p w:rsidR="0008076A" w:rsidRDefault="0011512A">
      <w:r>
        <w:t>Złe ułożenie klinów i niewłaściwe zamocowanie okna może spowodować odkształcenia ościeżnicy: wygięcie</w:t>
      </w:r>
      <w:r>
        <w:rPr>
          <w:b/>
        </w:rPr>
        <w:t xml:space="preserve">, </w:t>
      </w:r>
      <w:r>
        <w:t xml:space="preserve">przekoszenie (gdy przekątne okna mają różne długości) lub zwichrowanie (gdy nie wszystkie naroża okna leżą w jednej płaszczyźnie). </w:t>
      </w:r>
    </w:p>
    <w:p w:rsidR="0008076A" w:rsidRDefault="0011512A">
      <w:r>
        <w:t xml:space="preserve">Zniekształcone okno nie będzie się dobrze otwierać i zamykać </w:t>
      </w:r>
    </w:p>
    <w:p w:rsidR="0008076A" w:rsidRDefault="0011512A">
      <w:r>
        <w:t xml:space="preserve">Obciążenia, które działają na okno, są przekazywane na ściany domu za pośrednictwem elementów mocujących ościeżnicę w ościeżu. Dlatego też mocowanie to musi być wytrzymałe, gdyż inaczej pod obciążeniem - na przykład pod działaniem sił parcia i ssania wiatru - okno mogłoby wypaść ze ściany. Mocowanie powinno być też trwałe, by nie uległo osłabieniu po latach użytkowania.  </w:t>
      </w:r>
    </w:p>
    <w:p w:rsidR="0008076A" w:rsidRDefault="0011512A">
      <w:pPr>
        <w:spacing w:after="0" w:line="259" w:lineRule="auto"/>
        <w:ind w:left="1478" w:firstLine="0"/>
        <w:jc w:val="left"/>
      </w:pPr>
      <w:r>
        <w:rPr>
          <w:b/>
        </w:rPr>
        <w:t xml:space="preserve"> </w:t>
      </w:r>
    </w:p>
    <w:p w:rsidR="0008076A" w:rsidRDefault="0011512A">
      <w:pPr>
        <w:spacing w:after="0" w:line="259" w:lineRule="auto"/>
        <w:ind w:left="0" w:right="144" w:firstLine="0"/>
        <w:jc w:val="right"/>
      </w:pPr>
      <w:r>
        <w:rPr>
          <w:rFonts w:ascii="Calibri" w:eastAsia="Calibri" w:hAnsi="Calibri" w:cs="Calibri"/>
          <w:noProof/>
          <w:sz w:val="22"/>
        </w:rPr>
        <mc:AlternateContent>
          <mc:Choice Requires="wpg">
            <w:drawing>
              <wp:inline distT="0" distB="0" distL="0" distR="0">
                <wp:extent cx="5364480" cy="2216174"/>
                <wp:effectExtent l="0" t="0" r="0" b="0"/>
                <wp:docPr id="39299" name="Group 39299"/>
                <wp:cNvGraphicFramePr/>
                <a:graphic xmlns:a="http://schemas.openxmlformats.org/drawingml/2006/main">
                  <a:graphicData uri="http://schemas.microsoft.com/office/word/2010/wordprocessingGroup">
                    <wpg:wgp>
                      <wpg:cNvGrpSpPr/>
                      <wpg:grpSpPr>
                        <a:xfrm>
                          <a:off x="0" y="0"/>
                          <a:ext cx="5364480" cy="2216174"/>
                          <a:chOff x="0" y="0"/>
                          <a:chExt cx="5364480" cy="2216174"/>
                        </a:xfrm>
                      </wpg:grpSpPr>
                      <pic:pic xmlns:pic="http://schemas.openxmlformats.org/drawingml/2006/picture">
                        <pic:nvPicPr>
                          <pic:cNvPr id="4741" name="Picture 4741"/>
                          <pic:cNvPicPr/>
                        </pic:nvPicPr>
                        <pic:blipFill>
                          <a:blip r:embed="rId15"/>
                          <a:stretch>
                            <a:fillRect/>
                          </a:stretch>
                        </pic:blipFill>
                        <pic:spPr>
                          <a:xfrm>
                            <a:off x="0" y="0"/>
                            <a:ext cx="2540508" cy="2197608"/>
                          </a:xfrm>
                          <a:prstGeom prst="rect">
                            <a:avLst/>
                          </a:prstGeom>
                        </pic:spPr>
                      </pic:pic>
                      <wps:wsp>
                        <wps:cNvPr id="4742" name="Rectangle 4742"/>
                        <wps:cNvSpPr/>
                        <wps:spPr>
                          <a:xfrm>
                            <a:off x="2540507" y="2108748"/>
                            <a:ext cx="40182" cy="142876"/>
                          </a:xfrm>
                          <a:prstGeom prst="rect">
                            <a:avLst/>
                          </a:prstGeom>
                          <a:ln>
                            <a:noFill/>
                          </a:ln>
                        </wps:spPr>
                        <wps:txbx>
                          <w:txbxContent>
                            <w:p w:rsidR="0011512A" w:rsidRDefault="0011512A">
                              <w:pPr>
                                <w:spacing w:after="160" w:line="259" w:lineRule="auto"/>
                                <w:ind w:left="0" w:firstLine="0"/>
                                <w:jc w:val="left"/>
                              </w:pPr>
                              <w:r>
                                <w:rPr>
                                  <w:rFonts w:ascii="Verdana" w:eastAsia="Verdana" w:hAnsi="Verdana" w:cs="Verdana"/>
                                  <w:b/>
                                  <w:sz w:val="14"/>
                                </w:rPr>
                                <w:t xml:space="preserve"> </w:t>
                              </w:r>
                            </w:p>
                          </w:txbxContent>
                        </wps:txbx>
                        <wps:bodyPr horzOverflow="overflow" vert="horz" lIns="0" tIns="0" rIns="0" bIns="0" rtlCol="0">
                          <a:noAutofit/>
                        </wps:bodyPr>
                      </wps:wsp>
                      <pic:pic xmlns:pic="http://schemas.openxmlformats.org/drawingml/2006/picture">
                        <pic:nvPicPr>
                          <pic:cNvPr id="4743" name="Picture 4743"/>
                          <pic:cNvPicPr/>
                        </pic:nvPicPr>
                        <pic:blipFill>
                          <a:blip r:embed="rId16"/>
                          <a:stretch>
                            <a:fillRect/>
                          </a:stretch>
                        </pic:blipFill>
                        <pic:spPr>
                          <a:xfrm>
                            <a:off x="2570988" y="178308"/>
                            <a:ext cx="2793492" cy="2019300"/>
                          </a:xfrm>
                          <a:prstGeom prst="rect">
                            <a:avLst/>
                          </a:prstGeom>
                        </pic:spPr>
                      </pic:pic>
                    </wpg:wgp>
                  </a:graphicData>
                </a:graphic>
              </wp:inline>
            </w:drawing>
          </mc:Choice>
          <mc:Fallback>
            <w:pict>
              <v:group id="Group 39299" o:spid="_x0000_s1045" style="width:422.4pt;height:174.5pt;mso-position-horizontal-relative:char;mso-position-vertical-relative:line" coordsize="53644,22161"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">
                <v:shape id="Picture 4741" o:spid="_x0000_s1046" type="#_x0000_t75" style="position:absolute;width:25405;height:219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y5bTFAAAA3QAAAA8AAABkcnMvZG93bnJldi54bWxEj09rAjEUxO8Fv0N4Qm816x+srEYRxSI9&#10;FEy9eHtsnruLm5clie722zdCocdh5jfDrDa9bcSDfKgdKxiPMhDEhTM1lwrO34e3BYgQkQ02jknB&#10;DwXYrAcvK8yN6/hEDx1LkUo45KigirHNpQxFRRbDyLXEybs6bzEm6UtpPHap3DZykmVzabHmtFBh&#10;S7uKipu+WwWz8mPqL4vu9Hmbf8mL0XovrVbqddhvlyAi9fE//EcfTeLeZ2N4vklPQK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MuW0xQAAAN0AAAAPAAAAAAAAAAAAAAAA&#10;AJ8CAABkcnMvZG93bnJldi54bWxQSwUGAAAAAAQABAD3AAAAkQMAAAAA&#10;">
                  <v:imagedata r:id="rId17" o:title=""/>
                </v:shape>
                <v:rect id="Rectangle 4742" o:spid="_x0000_s1047" style="position:absolute;left:25405;top:21087;width:401;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ti88YA&#10;AADdAAAADwAAAGRycy9kb3ducmV2LnhtbESPT4vCMBTE7wt+h/AEb2uqiKvVKLKr6NE/C+rt0Tzb&#10;YvNSmmirn94IC3scZuY3zHTemELcqXK5ZQW9bgSCOLE651TB72H1OQLhPLLGwjIpeJCD+az1McVY&#10;25p3dN/7VAQIuxgVZN6XsZQuycig69qSOHgXWxn0QVap1BXWAW4K2Y+ioTSYc1jIsKTvjJLr/mYU&#10;rEfl4rSxzzotluf1cXsc/xzGXqlOu1lMQHhq/H/4r73RCgZfgz6834QnIG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0ti88YAAADdAAAADwAAAAAAAAAAAAAAAACYAgAAZHJz&#10;L2Rvd25yZXYueG1sUEsFBgAAAAAEAAQA9QAAAIsDAAAAAA==&#10;" filled="f" stroked="f">
                  <v:textbox inset="0,0,0,0">
                    <w:txbxContent>
                      <w:p w:rsidR="0011512A" w:rsidRDefault="0011512A">
                        <w:pPr>
                          <w:spacing w:after="160" w:line="259" w:lineRule="auto"/>
                          <w:ind w:left="0" w:firstLine="0"/>
                          <w:jc w:val="left"/>
                        </w:pPr>
                        <w:r>
                          <w:rPr>
                            <w:rFonts w:ascii="Verdana" w:eastAsia="Verdana" w:hAnsi="Verdana" w:cs="Verdana"/>
                            <w:b/>
                            <w:sz w:val="14"/>
                          </w:rPr>
                          <w:t xml:space="preserve"> </w:t>
                        </w:r>
                      </w:p>
                    </w:txbxContent>
                  </v:textbox>
                </v:rect>
                <v:shape id="Picture 4743" o:spid="_x0000_s1048" type="#_x0000_t75" style="position:absolute;left:25709;top:1783;width:27935;height:201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UvUTHAAAA3QAAAA8AAABkcnMvZG93bnJldi54bWxEj09rwkAUxO8Fv8PyBG91YxOqRFeRglJ6&#10;KPgH0dsj+0yi2bcxu2r89l1B6HGYmd8wk1lrKnGjxpWWFQz6EQjizOqScwXbzeJ9BMJ5ZI2VZVLw&#10;IAezaedtgqm2d17Rbe1zESDsUlRQeF+nUrqsIIOub2vi4B1tY9AH2eRSN3gPcFPJjyj6lAZLDgsF&#10;1vRVUHZeX42CpY2vj2R/iHd5e/ndHaJT5n5OSvW67XwMwlPr/8Ov9rdWkAyTGJ5vwhOQ0z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ETUvUTHAAAA3QAAAA8AAAAAAAAAAAAA&#10;AAAAnwIAAGRycy9kb3ducmV2LnhtbFBLBQYAAAAABAAEAPcAAACTAwAAAAA=&#10;">
                  <v:imagedata r:id="rId18" o:title=""/>
                </v:shape>
                <w10:anchorlock/>
              </v:group>
            </w:pict>
          </mc:Fallback>
        </mc:AlternateContent>
      </w:r>
      <w:r>
        <w:t xml:space="preserve"> </w:t>
      </w:r>
    </w:p>
    <w:p w:rsidR="0008076A" w:rsidRDefault="0011512A">
      <w:pPr>
        <w:spacing w:after="0" w:line="259" w:lineRule="auto"/>
        <w:ind w:left="1478" w:firstLine="0"/>
        <w:jc w:val="left"/>
      </w:pPr>
      <w:r>
        <w:t xml:space="preserve"> </w:t>
      </w:r>
    </w:p>
    <w:p w:rsidR="0008076A" w:rsidRDefault="0011512A">
      <w:pPr>
        <w:spacing w:after="21" w:line="259" w:lineRule="auto"/>
        <w:ind w:left="1478" w:firstLine="0"/>
        <w:jc w:val="left"/>
      </w:pPr>
      <w:r>
        <w:t xml:space="preserve"> </w:t>
      </w:r>
    </w:p>
    <w:p w:rsidR="0008076A" w:rsidRDefault="0011512A">
      <w:r>
        <w:lastRenderedPageBreak/>
        <w:t xml:space="preserve">Uszczelnienie okna w ościeżach </w:t>
      </w:r>
      <w:proofErr w:type="spellStart"/>
      <w:r>
        <w:t>bezwęgarkowych</w:t>
      </w:r>
      <w:proofErr w:type="spellEnd"/>
      <w:r>
        <w:t xml:space="preserve"> styk ościeżnicy z ościeżem należy po zewnętrznej stronie okna wypełnić kitem trwale plastycznym, a na pozostałej szerokości ościeżnicy szczeliwem termoizolacyjnym. </w:t>
      </w:r>
    </w:p>
    <w:p w:rsidR="0008076A" w:rsidRDefault="0011512A">
      <w:r>
        <w:t xml:space="preserve">Po ustawieniu okna należy sprawdzić sprawność działania skrzydeł przy otwieraniu i zamykaniu. </w:t>
      </w:r>
    </w:p>
    <w:p w:rsidR="0008076A" w:rsidRDefault="0011512A">
      <w:r>
        <w:t xml:space="preserve">Mocowanie przy użyciu pianki poliuretanowej, która całkowicie wypełnia szczelinę między murem a ościeżnicą jest niewłaściwe. </w:t>
      </w:r>
    </w:p>
    <w:p w:rsidR="0008076A" w:rsidRDefault="0011512A">
      <w:r>
        <w:t xml:space="preserve">Mocowanie ościeżnic za pomocą gwoździ do oścież jest zabronione. </w:t>
      </w:r>
    </w:p>
    <w:p w:rsidR="0008076A" w:rsidRDefault="0011512A">
      <w:r>
        <w:t xml:space="preserve">Osadzanie parapetów należy wykonywać po osadzeniu i zamocowaniu okna. W tym celu należy wykuć w pionowych powierzchniach ościeży bruzdy dostosowane do grubości parapetu. Następnie wyrównać zaprawą, mur podokienny z małym spadkiem w kierunku pomieszczenia i osadzić parapet na zaprawie cementowej z dodatkiem mleka wapiennego. Styki parapetu z ościeżem po ich uszczelnieniu, po obu stronach okna, powinny być przykryte drewnianymi listwami przy ościeżnicowymi przybitymi do ościeżnicy. </w:t>
      </w:r>
    </w:p>
    <w:p w:rsidR="0008076A" w:rsidRDefault="0011512A">
      <w:r>
        <w:t xml:space="preserve">Po osadzeniu okna należy odpowiednio wyrównać zaprawą cementową ze spadkiem na zewnątrz fragment ściany pod oknem i wykonać obróbki blacharskie dokładnie umocowane we wrębie progu ościeżnicy. </w:t>
      </w:r>
    </w:p>
    <w:p w:rsidR="0008076A" w:rsidRDefault="0011512A">
      <w:pPr>
        <w:spacing w:after="0" w:line="259" w:lineRule="auto"/>
        <w:ind w:left="1051" w:firstLine="0"/>
        <w:jc w:val="left"/>
      </w:pPr>
      <w:r>
        <w:t xml:space="preserve"> </w:t>
      </w:r>
    </w:p>
    <w:p w:rsidR="0008076A" w:rsidRDefault="0011512A">
      <w:pPr>
        <w:pStyle w:val="Nagwek2"/>
        <w:ind w:left="1046"/>
      </w:pPr>
      <w:r>
        <w:t xml:space="preserve">5.4. Szkło bezpieczne </w:t>
      </w:r>
    </w:p>
    <w:p w:rsidR="0008076A" w:rsidRDefault="0011512A">
      <w:r>
        <w:t>Szkło bezpieczne to takie, które bezpiecznie pęka. Po rozbiciu rozpada się na kilka dużych kawałków o tępych krawędziach lub rozpryskuje się na drobne kawałki. Może być też takie, w którym po uderzeniu tworzą się pęknięcia i szczeliny, ale jego tafla się</w:t>
      </w:r>
      <w:r>
        <w:rPr>
          <w:rFonts w:ascii="Verdana" w:eastAsia="Verdana" w:hAnsi="Verdana" w:cs="Verdana"/>
          <w:sz w:val="14"/>
        </w:rPr>
        <w:t xml:space="preserve"> </w:t>
      </w:r>
      <w:r>
        <w:t>nie rozpada</w:t>
      </w:r>
      <w:r>
        <w:rPr>
          <w:rFonts w:ascii="Verdana" w:eastAsia="Verdana" w:hAnsi="Verdana" w:cs="Verdana"/>
          <w:sz w:val="14"/>
        </w:rPr>
        <w:t xml:space="preserve">. </w:t>
      </w:r>
    </w:p>
    <w:p w:rsidR="0008076A" w:rsidRDefault="0011512A">
      <w:pPr>
        <w:spacing w:after="24" w:line="259" w:lineRule="auto"/>
        <w:ind w:left="1051" w:firstLine="0"/>
        <w:jc w:val="left"/>
      </w:pPr>
      <w:r>
        <w:rPr>
          <w:b/>
        </w:rPr>
        <w:t xml:space="preserve"> </w:t>
      </w:r>
    </w:p>
    <w:p w:rsidR="0008076A" w:rsidRDefault="0011512A">
      <w:pPr>
        <w:spacing w:after="4" w:line="271" w:lineRule="auto"/>
        <w:ind w:left="1046"/>
        <w:jc w:val="left"/>
      </w:pPr>
      <w:r>
        <w:rPr>
          <w:b/>
        </w:rPr>
        <w:t>Są trzy rodzaje szkła bezpiecznego:</w:t>
      </w:r>
      <w:r>
        <w:t xml:space="preserve">  </w:t>
      </w:r>
    </w:p>
    <w:p w:rsidR="0008076A" w:rsidRDefault="0011512A">
      <w:pPr>
        <w:numPr>
          <w:ilvl w:val="0"/>
          <w:numId w:val="8"/>
        </w:numPr>
        <w:ind w:hanging="360"/>
      </w:pPr>
      <w:r>
        <w:t xml:space="preserve">zbrojone,  </w:t>
      </w:r>
    </w:p>
    <w:p w:rsidR="0008076A" w:rsidRDefault="0011512A">
      <w:pPr>
        <w:numPr>
          <w:ilvl w:val="0"/>
          <w:numId w:val="8"/>
        </w:numPr>
        <w:ind w:hanging="360"/>
      </w:pPr>
      <w:r>
        <w:t xml:space="preserve">hartowane,  </w:t>
      </w:r>
    </w:p>
    <w:p w:rsidR="0008076A" w:rsidRDefault="0011512A">
      <w:pPr>
        <w:numPr>
          <w:ilvl w:val="0"/>
          <w:numId w:val="8"/>
        </w:numPr>
        <w:ind w:hanging="360"/>
      </w:pPr>
      <w:r>
        <w:t xml:space="preserve">klejone (wielowarstwowe). </w:t>
      </w:r>
    </w:p>
    <w:p w:rsidR="0008076A" w:rsidRDefault="0011512A">
      <w:pPr>
        <w:ind w:right="254"/>
      </w:pPr>
      <w:r>
        <w:t xml:space="preserve">Okna szkli się szybami zespolonymi podwójnymi (lub potrójnymi), w których tafle szkła oddzielone są ramką dystansową, a przestrzeń między nimi wypełniona jest powietrzem lub  gazem (np. argonem). </w:t>
      </w:r>
    </w:p>
    <w:p w:rsidR="0008076A" w:rsidRDefault="0011512A">
      <w:pPr>
        <w:spacing w:after="0" w:line="259" w:lineRule="auto"/>
        <w:ind w:left="1051" w:firstLine="0"/>
        <w:jc w:val="left"/>
      </w:pPr>
      <w:r>
        <w:t xml:space="preserve"> </w:t>
      </w:r>
    </w:p>
    <w:p w:rsidR="0008076A" w:rsidRDefault="0011512A">
      <w:pPr>
        <w:spacing w:after="0" w:line="259" w:lineRule="auto"/>
        <w:ind w:left="1051" w:firstLine="0"/>
        <w:jc w:val="left"/>
      </w:pPr>
      <w:r>
        <w:rPr>
          <w:noProof/>
        </w:rPr>
        <w:drawing>
          <wp:inline distT="0" distB="0" distL="0" distR="0">
            <wp:extent cx="1429512" cy="1344168"/>
            <wp:effectExtent l="0" t="0" r="0" b="0"/>
            <wp:docPr id="4948" name="Picture 4948"/>
            <wp:cNvGraphicFramePr/>
            <a:graphic xmlns:a="http://schemas.openxmlformats.org/drawingml/2006/main">
              <a:graphicData uri="http://schemas.openxmlformats.org/drawingml/2006/picture">
                <pic:pic xmlns:pic="http://schemas.openxmlformats.org/drawingml/2006/picture">
                  <pic:nvPicPr>
                    <pic:cNvPr id="4948" name="Picture 4948"/>
                    <pic:cNvPicPr/>
                  </pic:nvPicPr>
                  <pic:blipFill>
                    <a:blip r:embed="rId19"/>
                    <a:stretch>
                      <a:fillRect/>
                    </a:stretch>
                  </pic:blipFill>
                  <pic:spPr>
                    <a:xfrm>
                      <a:off x="0" y="0"/>
                      <a:ext cx="1429512" cy="1344168"/>
                    </a:xfrm>
                    <a:prstGeom prst="rect">
                      <a:avLst/>
                    </a:prstGeom>
                  </pic:spPr>
                </pic:pic>
              </a:graphicData>
            </a:graphic>
          </wp:inline>
        </w:drawing>
      </w:r>
      <w:r>
        <w:t xml:space="preserve"> </w:t>
      </w:r>
    </w:p>
    <w:p w:rsidR="0008076A" w:rsidRDefault="0011512A">
      <w:pPr>
        <w:spacing w:after="0" w:line="259" w:lineRule="auto"/>
        <w:ind w:left="1051" w:firstLine="0"/>
        <w:jc w:val="left"/>
      </w:pPr>
      <w:r>
        <w:rPr>
          <w:b/>
        </w:rPr>
        <w:t xml:space="preserve"> </w:t>
      </w:r>
    </w:p>
    <w:p w:rsidR="0008076A" w:rsidRDefault="0011512A">
      <w:pPr>
        <w:spacing w:after="0" w:line="259" w:lineRule="auto"/>
        <w:ind w:left="1051" w:firstLine="0"/>
        <w:jc w:val="left"/>
      </w:pPr>
      <w:r>
        <w:rPr>
          <w:b/>
        </w:rPr>
        <w:t xml:space="preserve"> </w:t>
      </w:r>
    </w:p>
    <w:p w:rsidR="0008076A" w:rsidRDefault="0011512A">
      <w:pPr>
        <w:spacing w:after="21" w:line="259" w:lineRule="auto"/>
        <w:ind w:left="4802" w:firstLine="0"/>
        <w:jc w:val="left"/>
      </w:pPr>
      <w:r>
        <w:rPr>
          <w:b/>
        </w:rPr>
        <w:t xml:space="preserve"> </w:t>
      </w:r>
    </w:p>
    <w:p w:rsidR="0008076A" w:rsidRDefault="0011512A">
      <w:pPr>
        <w:spacing w:after="0" w:line="259" w:lineRule="auto"/>
        <w:ind w:left="1064"/>
        <w:jc w:val="center"/>
      </w:pPr>
      <w:r>
        <w:rPr>
          <w:noProof/>
        </w:rPr>
        <w:lastRenderedPageBreak/>
        <w:drawing>
          <wp:anchor distT="0" distB="0" distL="114300" distR="114300" simplePos="0" relativeHeight="251660288" behindDoc="0" locked="0" layoutInCell="1" allowOverlap="0">
            <wp:simplePos x="0" y="0"/>
            <wp:positionH relativeFrom="column">
              <wp:posOffset>669040</wp:posOffset>
            </wp:positionH>
            <wp:positionV relativeFrom="paragraph">
              <wp:posOffset>-32884</wp:posOffset>
            </wp:positionV>
            <wp:extent cx="2380488" cy="3438144"/>
            <wp:effectExtent l="0" t="0" r="0" b="0"/>
            <wp:wrapSquare wrapText="bothSides"/>
            <wp:docPr id="5131" name="Picture 5131"/>
            <wp:cNvGraphicFramePr/>
            <a:graphic xmlns:a="http://schemas.openxmlformats.org/drawingml/2006/main">
              <a:graphicData uri="http://schemas.openxmlformats.org/drawingml/2006/picture">
                <pic:pic xmlns:pic="http://schemas.openxmlformats.org/drawingml/2006/picture">
                  <pic:nvPicPr>
                    <pic:cNvPr id="5131" name="Picture 5131"/>
                    <pic:cNvPicPr/>
                  </pic:nvPicPr>
                  <pic:blipFill>
                    <a:blip r:embed="rId20"/>
                    <a:stretch>
                      <a:fillRect/>
                    </a:stretch>
                  </pic:blipFill>
                  <pic:spPr>
                    <a:xfrm>
                      <a:off x="0" y="0"/>
                      <a:ext cx="2380488" cy="3438144"/>
                    </a:xfrm>
                    <a:prstGeom prst="rect">
                      <a:avLst/>
                    </a:prstGeom>
                  </pic:spPr>
                </pic:pic>
              </a:graphicData>
            </a:graphic>
          </wp:anchor>
        </w:drawing>
      </w:r>
      <w:r>
        <w:rPr>
          <w:b/>
        </w:rPr>
        <w:t xml:space="preserve">Właściwości szyb </w:t>
      </w:r>
    </w:p>
    <w:p w:rsidR="0008076A" w:rsidRDefault="0011512A">
      <w:pPr>
        <w:ind w:left="4812"/>
      </w:pPr>
      <w:r>
        <w:t>Stosując szyby ciepłochronne (niskoemisyjne), można znacznie zmniejszyć zużycie energii potrzebnej do ogrzania domu. Szyby te mają bardzo dobrą izolacyjność cieplną - współczynnik U równy 0,7-1,5 W/(m</w:t>
      </w:r>
      <w:r>
        <w:rPr>
          <w:vertAlign w:val="superscript"/>
        </w:rPr>
        <w:t>2</w:t>
      </w:r>
      <w:r>
        <w:t xml:space="preserve">*K) (im mniejszy współczynnik U, tym izolacyjność szyb większa). W oknach z szybami ciepłochronnymi szyba wewnętrzna może też być ze szkła pokrytego warstwą tlenków metali. Aby jeszcze obniżyć wartość współczynnika U, przestrzeń między szybami wypełnia się argonem lub innym gazem. W takich szybach ważna jest też odległość między taflami szkła, która regulowana jest szerokością ich ramki dystansowej. Zwykle stosuje się ramki szerokości 12 lub 16 mm (lepsze są szyby z szerszą ramką). </w:t>
      </w:r>
    </w:p>
    <w:p w:rsidR="0008076A" w:rsidRDefault="0011512A">
      <w:pPr>
        <w:spacing w:after="12" w:line="269" w:lineRule="auto"/>
        <w:ind w:left="1051" w:firstLine="3751"/>
        <w:jc w:val="left"/>
      </w:pPr>
      <w:r>
        <w:t>Szyby</w:t>
      </w:r>
      <w:r>
        <w:rPr>
          <w:b/>
        </w:rPr>
        <w:t xml:space="preserve"> </w:t>
      </w:r>
      <w:r>
        <w:t xml:space="preserve">dźwiękochłonne produkuje się z tafli szkła różnej </w:t>
      </w:r>
      <w:r>
        <w:tab/>
        <w:t xml:space="preserve">grubości </w:t>
      </w:r>
      <w:r>
        <w:tab/>
        <w:t xml:space="preserve">- </w:t>
      </w:r>
      <w:r>
        <w:tab/>
        <w:t xml:space="preserve">z </w:t>
      </w:r>
      <w:r>
        <w:tab/>
        <w:t xml:space="preserve">większą </w:t>
      </w:r>
      <w:r>
        <w:tab/>
        <w:t xml:space="preserve">niż </w:t>
      </w:r>
      <w:r>
        <w:tab/>
        <w:t xml:space="preserve">w </w:t>
      </w:r>
      <w:r>
        <w:tab/>
        <w:t xml:space="preserve">szybach ciepłochronnych </w:t>
      </w:r>
      <w:r>
        <w:tab/>
        <w:t xml:space="preserve">przestrzenią </w:t>
      </w:r>
      <w:r>
        <w:tab/>
        <w:t xml:space="preserve">między </w:t>
      </w:r>
      <w:r>
        <w:tab/>
        <w:t>nimi, wypełnioną ciężkim gazem.</w:t>
      </w:r>
      <w:r>
        <w:rPr>
          <w:rFonts w:ascii="Verdana" w:eastAsia="Verdana" w:hAnsi="Verdana" w:cs="Verdana"/>
          <w:sz w:val="14"/>
        </w:rPr>
        <w:t xml:space="preserve"> </w:t>
      </w:r>
      <w:r>
        <w:t xml:space="preserve">Izolacyjność akustyczna okien zależy w znacznym stopniu od rodzaju szyb. Określa ją wskaźnik </w:t>
      </w:r>
      <w:proofErr w:type="spellStart"/>
      <w:r>
        <w:t>R</w:t>
      </w:r>
      <w:r>
        <w:rPr>
          <w:vertAlign w:val="subscript"/>
        </w:rPr>
        <w:t>w</w:t>
      </w:r>
      <w:proofErr w:type="spellEnd"/>
      <w:r>
        <w:t xml:space="preserve">, którego wartość charakteryzuje zdolność tłumienia dźwięków (im większa wartość </w:t>
      </w:r>
      <w:proofErr w:type="spellStart"/>
      <w:r>
        <w:t>R</w:t>
      </w:r>
      <w:r>
        <w:rPr>
          <w:vertAlign w:val="subscript"/>
        </w:rPr>
        <w:t>w</w:t>
      </w:r>
      <w:proofErr w:type="spellEnd"/>
      <w:r>
        <w:t xml:space="preserve">, tym lepsza izolacyjność okna). </w:t>
      </w:r>
    </w:p>
    <w:p w:rsidR="0008076A" w:rsidRDefault="0011512A">
      <w:r>
        <w:t xml:space="preserve">Okna o podwyższonej izolacyjności akustycznej mają wskaźnik </w:t>
      </w:r>
      <w:proofErr w:type="spellStart"/>
      <w:r>
        <w:t>R</w:t>
      </w:r>
      <w:r>
        <w:rPr>
          <w:vertAlign w:val="subscript"/>
        </w:rPr>
        <w:t>w</w:t>
      </w:r>
      <w:proofErr w:type="spellEnd"/>
      <w:r>
        <w:t xml:space="preserve"> = 35 </w:t>
      </w:r>
      <w:proofErr w:type="spellStart"/>
      <w:r>
        <w:t>dB</w:t>
      </w:r>
      <w:proofErr w:type="spellEnd"/>
      <w:r>
        <w:t xml:space="preserve">. Jeżeli hałas jest szczególnie uciążliwy - okna o jeszcze wyższej izolacyjności akustycznej: </w:t>
      </w:r>
      <w:proofErr w:type="spellStart"/>
      <w:r>
        <w:t>R</w:t>
      </w:r>
      <w:r>
        <w:rPr>
          <w:vertAlign w:val="subscript"/>
        </w:rPr>
        <w:t>w</w:t>
      </w:r>
      <w:proofErr w:type="spellEnd"/>
      <w:r>
        <w:t xml:space="preserve"> od 42 do 51 </w:t>
      </w:r>
      <w:proofErr w:type="spellStart"/>
      <w:r>
        <w:t>dB</w:t>
      </w:r>
      <w:proofErr w:type="spellEnd"/>
      <w:r>
        <w:t>. Taki współczynnik mają okna szklone w następujący sposób:</w:t>
      </w:r>
      <w:r>
        <w:rPr>
          <w:b/>
        </w:rPr>
        <w:t xml:space="preserve">  </w:t>
      </w:r>
    </w:p>
    <w:p w:rsidR="0008076A" w:rsidRDefault="0011512A">
      <w:pPr>
        <w:numPr>
          <w:ilvl w:val="0"/>
          <w:numId w:val="9"/>
        </w:numPr>
        <w:ind w:hanging="360"/>
      </w:pPr>
      <w:r>
        <w:t xml:space="preserve">przynajmniej jedna szyba ma grubość większą niż 6 mm,  </w:t>
      </w:r>
    </w:p>
    <w:p w:rsidR="0008076A" w:rsidRDefault="0011512A">
      <w:pPr>
        <w:numPr>
          <w:ilvl w:val="0"/>
          <w:numId w:val="9"/>
        </w:numPr>
        <w:ind w:hanging="360"/>
      </w:pPr>
      <w:r>
        <w:t xml:space="preserve">zamiast szyb pojedynczych zastosowane są szyby klejone z dwu lub więcej tafli,  </w:t>
      </w:r>
    </w:p>
    <w:p w:rsidR="0008076A" w:rsidRDefault="0011512A">
      <w:pPr>
        <w:numPr>
          <w:ilvl w:val="0"/>
          <w:numId w:val="9"/>
        </w:numPr>
        <w:ind w:hanging="360"/>
      </w:pPr>
      <w:r>
        <w:t xml:space="preserve">odstęp między szybami wynosi 20 mm lub więcej,  </w:t>
      </w:r>
    </w:p>
    <w:p w:rsidR="0008076A" w:rsidRDefault="0011512A">
      <w:pPr>
        <w:numPr>
          <w:ilvl w:val="0"/>
          <w:numId w:val="9"/>
        </w:numPr>
        <w:spacing w:after="298"/>
        <w:ind w:hanging="360"/>
      </w:pPr>
      <w:r>
        <w:t xml:space="preserve">przestrzeń między szybami wypełniona jest gazem ciężkim lub mieszanką takich gazów. </w:t>
      </w:r>
    </w:p>
    <w:p w:rsidR="0008076A" w:rsidRDefault="0011512A">
      <w:r>
        <w:t xml:space="preserve">Aby pomieszczenie było dobrze chronione przed hałasem zewnętrznym, okno powinno być zamontowane ze szczególną starannością: połączenie okna z ościeżem musi być szczelne. Szyby przeciwsłoneczne: absorpcyjne (pochłaniające światło) lub refleksyjne (z odpowiednią warstwą odbijającą promienie słoneczne) chronią wnętrze domu przed zbyt silnym nagrzewaniem. Są w różnych kolorach (np. brązowe, zielone, szare) i mają różny stopień przezroczystości. </w:t>
      </w:r>
    </w:p>
    <w:p w:rsidR="0008076A" w:rsidRDefault="0011512A">
      <w:r>
        <w:t xml:space="preserve">Można też zamontować szyby antywłamaniowe w kilku klasach odporności na przebicie lub rozbicie. Te oznaczone symbolami klas 01 i 02 nie rozbiją się i nie pękną na drobne kawałki przy gwałtownym zamknięciu okna. Szyby klas P1 i P2 są odporne na uderzenia. Przed włamaniem skutecznie ochronią szyby klasy P4. Producenci okien oferują również wiele innych rodzajów szkła, jak: bezpieczne (takie szkło przy rozbiciu rozpada się na małe kawałki o zaokrąglonych końcówkach), hartowane (szyby pękają tylko na kilka kawałków), ornamentowe (kolorowe szkło, w różne wzory). </w:t>
      </w:r>
    </w:p>
    <w:p w:rsidR="0008076A" w:rsidRDefault="0011512A">
      <w:r>
        <w:lastRenderedPageBreak/>
        <w:t xml:space="preserve">Zestawiając różne rodzaje szkła, można uzyskać szyby pełniące kilka funkcji. </w:t>
      </w:r>
    </w:p>
    <w:p w:rsidR="0008076A" w:rsidRDefault="0011512A">
      <w:pPr>
        <w:spacing w:after="0" w:line="259" w:lineRule="auto"/>
        <w:ind w:left="1051" w:firstLine="0"/>
        <w:jc w:val="left"/>
      </w:pPr>
      <w:r>
        <w:rPr>
          <w:b/>
        </w:rPr>
        <w:t xml:space="preserve"> </w:t>
      </w:r>
    </w:p>
    <w:p w:rsidR="0008076A" w:rsidRDefault="0011512A">
      <w:pPr>
        <w:pStyle w:val="Nagwek2"/>
        <w:ind w:left="1046"/>
      </w:pPr>
      <w:r>
        <w:t xml:space="preserve">5.5. Drzwi </w:t>
      </w:r>
    </w:p>
    <w:p w:rsidR="0008076A" w:rsidRDefault="0011512A">
      <w:pPr>
        <w:spacing w:after="294"/>
      </w:pPr>
      <w:r>
        <w:t xml:space="preserve">Drzwi dzielą się na cztery główne typy ze względu na sposób otwierania:  </w:t>
      </w:r>
    </w:p>
    <w:p w:rsidR="0008076A" w:rsidRDefault="0011512A">
      <w:pPr>
        <w:numPr>
          <w:ilvl w:val="0"/>
          <w:numId w:val="10"/>
        </w:numPr>
        <w:ind w:hanging="360"/>
      </w:pPr>
      <w:r>
        <w:rPr>
          <w:b/>
        </w:rPr>
        <w:t xml:space="preserve">rozwieralne </w:t>
      </w:r>
      <w:r>
        <w:t xml:space="preserve">- często spotykane i dostępne w największym wyborze, ale wymagające sporo miejsca na otwieranie: lewe - otwieramy je do siebie lewą ręką, zgodnie z ruchem wskazówek zegara; prawe - otwieramy je do siebie prawą ręką, w kierunku przeciwnym do ruchu wskazówek zegara,  </w:t>
      </w:r>
    </w:p>
    <w:p w:rsidR="0008076A" w:rsidRDefault="0011512A">
      <w:pPr>
        <w:numPr>
          <w:ilvl w:val="0"/>
          <w:numId w:val="10"/>
        </w:numPr>
        <w:ind w:hanging="360"/>
      </w:pPr>
      <w:r>
        <w:rPr>
          <w:b/>
        </w:rPr>
        <w:t xml:space="preserve">wahadłowe </w:t>
      </w:r>
      <w:r>
        <w:t xml:space="preserve">(jedno- lub dwuskrzydłowe) - zamykają się samoczynnie ruchem wahadłowym,  </w:t>
      </w:r>
    </w:p>
    <w:p w:rsidR="0008076A" w:rsidRDefault="0011512A">
      <w:pPr>
        <w:numPr>
          <w:ilvl w:val="0"/>
          <w:numId w:val="10"/>
        </w:numPr>
        <w:ind w:hanging="360"/>
      </w:pPr>
      <w:r>
        <w:rPr>
          <w:b/>
        </w:rPr>
        <w:t xml:space="preserve">przesuwne </w:t>
      </w:r>
      <w:r>
        <w:t xml:space="preserve">- składają się z jednego lub dwu skrzydeł przesuwanych na szynie. Wygodne zwłaszcza tam, gdzie nie ma miejsca na zamontowanie tradycyjnych drzwi. Kiedy się je otworzy, mogą zachodzić na ścianę lub chować się w niej (ściana musi mieć co najmniej 10 cm),  </w:t>
      </w:r>
    </w:p>
    <w:p w:rsidR="0008076A" w:rsidRDefault="0011512A">
      <w:pPr>
        <w:numPr>
          <w:ilvl w:val="0"/>
          <w:numId w:val="10"/>
        </w:numPr>
        <w:spacing w:after="292"/>
        <w:ind w:hanging="360"/>
      </w:pPr>
      <w:r>
        <w:rPr>
          <w:b/>
        </w:rPr>
        <w:t xml:space="preserve">składane </w:t>
      </w:r>
      <w:r>
        <w:t xml:space="preserve">(łamane, harmonijkowe) - po otwarciu składają się jak parawan, dzięki czemu zajmują mało miejsca. </w:t>
      </w:r>
    </w:p>
    <w:p w:rsidR="0008076A" w:rsidRDefault="0011512A">
      <w:r>
        <w:rPr>
          <w:b/>
        </w:rPr>
        <w:t xml:space="preserve">Drzwi rozwieralne </w:t>
      </w:r>
      <w:r>
        <w:t xml:space="preserve">mogą być jedno- lub dwuskrzydłowe, w których skrzydło jest otwierane przez obrót względem osi pionowej przechodzącej przez boczną krawędź skrzydła (prawą lub lewą). Kupując drzwi, musimy umieć sprecyzować, jakie są nam potrzebne: prawe czy lewe.  Mniej miejsca do otwarcia potrzebują </w:t>
      </w:r>
      <w:r>
        <w:rPr>
          <w:b/>
        </w:rPr>
        <w:t>drzwi składane (łamane)</w:t>
      </w:r>
      <w:r>
        <w:t xml:space="preserve">, w których skrzydło podzielone jest na dwa lub więcej elementów. Zamknięte wyglądają jak drzwi rozwieralne lub przesuwne, nie wymagają pozostawienia do ich otwarcia wolnej powierzchni ściany.  </w:t>
      </w:r>
    </w:p>
    <w:p w:rsidR="0008076A" w:rsidRDefault="0011512A">
      <w:pPr>
        <w:spacing w:after="25" w:line="259" w:lineRule="auto"/>
        <w:ind w:left="1051" w:firstLine="0"/>
        <w:jc w:val="left"/>
      </w:pPr>
      <w:r>
        <w:t xml:space="preserve"> </w:t>
      </w:r>
    </w:p>
    <w:p w:rsidR="0008076A" w:rsidRDefault="0011512A">
      <w:r>
        <w:t xml:space="preserve">Niewiele też miejsca do otwarcia potrzeba na </w:t>
      </w:r>
      <w:r>
        <w:rPr>
          <w:b/>
        </w:rPr>
        <w:t>drzwi przesuwne naścienne</w:t>
      </w:r>
      <w:r>
        <w:t xml:space="preserve">; trzeba jednak pozostawić miejsce na ścianie. Najmniej miejsca zajmują </w:t>
      </w:r>
      <w:r>
        <w:rPr>
          <w:b/>
        </w:rPr>
        <w:t>drzwi przesuwne chowane w ścianie</w:t>
      </w:r>
      <w:r>
        <w:t xml:space="preserve">, ale o nich warto pomyśleć już podczas budowy ścian działowych.  </w:t>
      </w:r>
    </w:p>
    <w:p w:rsidR="0008076A" w:rsidRDefault="0011512A">
      <w:pPr>
        <w:spacing w:after="24" w:line="259" w:lineRule="auto"/>
        <w:ind w:left="1051" w:firstLine="0"/>
        <w:jc w:val="left"/>
      </w:pPr>
      <w:r>
        <w:t xml:space="preserve"> </w:t>
      </w:r>
    </w:p>
    <w:p w:rsidR="0008076A" w:rsidRDefault="0011512A">
      <w:r>
        <w:t xml:space="preserve">Równie wygodne mogą się okazać </w:t>
      </w:r>
      <w:r>
        <w:rPr>
          <w:b/>
        </w:rPr>
        <w:t>drzwi harmonijkowe</w:t>
      </w:r>
      <w:r>
        <w:t xml:space="preserve"> (pojedyncze lub podwójne). Ich skrzydła składają się z wąskich, połączonych zawiasami elementów. Jeśli zdecydujemy się na takie drzwi, lepiej je montować w odpowiednio szerszym otworze, ponieważ po otwarciu zmniejszają one jego szerokość. </w:t>
      </w:r>
    </w:p>
    <w:p w:rsidR="0008076A" w:rsidRDefault="0011512A">
      <w:pPr>
        <w:spacing w:after="24" w:line="259" w:lineRule="auto"/>
        <w:ind w:left="1051" w:firstLine="0"/>
        <w:jc w:val="left"/>
      </w:pPr>
      <w:r>
        <w:t xml:space="preserve"> </w:t>
      </w:r>
    </w:p>
    <w:p w:rsidR="0008076A" w:rsidRDefault="0011512A">
      <w:pPr>
        <w:spacing w:after="164"/>
      </w:pPr>
      <w:r>
        <w:t xml:space="preserve">Najwięcej miejsca wymagają </w:t>
      </w:r>
      <w:r>
        <w:rPr>
          <w:b/>
        </w:rPr>
        <w:t>drzwi wahadłowe</w:t>
      </w:r>
      <w:r>
        <w:t xml:space="preserve">, w których obrót skrzydła względem osi pionowej przechodzącej przez boczną krawędź jest możliwy na obie strony ściany, drzwi zamykają się samoczynnie ruchem wahadłowym.  </w:t>
      </w:r>
    </w:p>
    <w:p w:rsidR="0008076A" w:rsidRDefault="0011512A">
      <w:pPr>
        <w:spacing w:after="321" w:line="259" w:lineRule="auto"/>
        <w:ind w:left="0" w:right="1228" w:firstLine="0"/>
        <w:jc w:val="center"/>
      </w:pPr>
      <w:r>
        <w:rPr>
          <w:noProof/>
        </w:rPr>
        <w:lastRenderedPageBreak/>
        <w:drawing>
          <wp:inline distT="0" distB="0" distL="0" distR="0">
            <wp:extent cx="4287012" cy="4553712"/>
            <wp:effectExtent l="0" t="0" r="0" b="0"/>
            <wp:docPr id="5533" name="Picture 5533"/>
            <wp:cNvGraphicFramePr/>
            <a:graphic xmlns:a="http://schemas.openxmlformats.org/drawingml/2006/main">
              <a:graphicData uri="http://schemas.openxmlformats.org/drawingml/2006/picture">
                <pic:pic xmlns:pic="http://schemas.openxmlformats.org/drawingml/2006/picture">
                  <pic:nvPicPr>
                    <pic:cNvPr id="5533" name="Picture 5533"/>
                    <pic:cNvPicPr/>
                  </pic:nvPicPr>
                  <pic:blipFill>
                    <a:blip r:embed="rId21"/>
                    <a:stretch>
                      <a:fillRect/>
                    </a:stretch>
                  </pic:blipFill>
                  <pic:spPr>
                    <a:xfrm>
                      <a:off x="0" y="0"/>
                      <a:ext cx="4287012" cy="4553712"/>
                    </a:xfrm>
                    <a:prstGeom prst="rect">
                      <a:avLst/>
                    </a:prstGeom>
                  </pic:spPr>
                </pic:pic>
              </a:graphicData>
            </a:graphic>
          </wp:inline>
        </w:drawing>
      </w:r>
      <w:r>
        <w:rPr>
          <w:rFonts w:ascii="Verdana" w:eastAsia="Verdana" w:hAnsi="Verdana" w:cs="Verdana"/>
          <w:sz w:val="14"/>
        </w:rPr>
        <w:t xml:space="preserve"> </w:t>
      </w:r>
    </w:p>
    <w:p w:rsidR="0008076A" w:rsidRDefault="0011512A">
      <w:pPr>
        <w:pStyle w:val="Nagwek2"/>
        <w:ind w:left="1046"/>
      </w:pPr>
      <w:r>
        <w:t xml:space="preserve">Drzwi z PVC </w:t>
      </w:r>
    </w:p>
    <w:p w:rsidR="0008076A" w:rsidRDefault="0011512A">
      <w:pPr>
        <w:numPr>
          <w:ilvl w:val="0"/>
          <w:numId w:val="11"/>
        </w:numPr>
      </w:pPr>
      <w:r>
        <w:t>Ościeżnica</w:t>
      </w:r>
      <w:r>
        <w:rPr>
          <w:b/>
        </w:rPr>
        <w:t xml:space="preserve"> </w:t>
      </w:r>
      <w:r>
        <w:t>- profil z tworzywa sztucznego, często wzmocniony aluminiowymi wkładkami.  - Skrzydło</w:t>
      </w:r>
      <w:r>
        <w:rPr>
          <w:b/>
        </w:rPr>
        <w:t xml:space="preserve"> -</w:t>
      </w:r>
      <w:r>
        <w:t xml:space="preserve"> najczęściej płycinowe, z tłoczonej płyty, ze wzmacnianych paneli płytowych; z ramiakami (dwu- lub trójkomorowe profile z PVC) wykonanymi z wysokoudarowego, utwardzonego PVC , wzmocnionego elementami ze stali ocynkowanej lub aluminium; wentylowane, uszczelnione pianką poliuretanową</w:t>
      </w:r>
      <w:r>
        <w:rPr>
          <w:b/>
        </w:rPr>
        <w:t xml:space="preserve">.  </w:t>
      </w:r>
    </w:p>
    <w:p w:rsidR="0008076A" w:rsidRDefault="0011512A">
      <w:pPr>
        <w:numPr>
          <w:ilvl w:val="0"/>
          <w:numId w:val="11"/>
        </w:numPr>
      </w:pPr>
      <w:r>
        <w:t xml:space="preserve">Wypełnienie - płyciny wykonane są z gładkich lub wytłaczanych paneli z PVC, z blachy aluminiowej, płyty MDF, szkła lub są typu "sandwich" (jak w drewnianych, ale zamiast drewna stosuje się PVC lub włókno szklane utwardzane żywicą poliestrową).  </w:t>
      </w:r>
    </w:p>
    <w:p w:rsidR="0008076A" w:rsidRDefault="0011512A">
      <w:pPr>
        <w:numPr>
          <w:ilvl w:val="0"/>
          <w:numId w:val="11"/>
        </w:numPr>
      </w:pPr>
      <w:r>
        <w:t xml:space="preserve">Wykończenie powierzchni - ościeżnica i skrzydła pokryte są z jednej lub obu stron nakładaną w czasie produkcji folią z powłoką akrylową, okleiną PVC klejoną na gorąco lub malowane farbą. Profile skrzydeł i ościeżnicy mogą też być barwione w masie, w czasie produkcji. </w:t>
      </w:r>
    </w:p>
    <w:p w:rsidR="0008076A" w:rsidRDefault="0011512A">
      <w:pPr>
        <w:spacing w:after="24" w:line="259" w:lineRule="auto"/>
        <w:ind w:left="1051" w:firstLine="0"/>
        <w:jc w:val="left"/>
      </w:pPr>
      <w:r>
        <w:t xml:space="preserve"> </w:t>
      </w:r>
    </w:p>
    <w:p w:rsidR="0008076A" w:rsidRDefault="0011512A">
      <w:r>
        <w:t xml:space="preserve">Konstrukcja  może być płytowa, płycinowa lub płytowo-płycinowa. </w:t>
      </w:r>
    </w:p>
    <w:p w:rsidR="0008076A" w:rsidRDefault="0011512A">
      <w:r>
        <w:t xml:space="preserve">Głównym elementem konstrukcyjnym jest rama złożona z ramiaków pionowych i poziomych. </w:t>
      </w:r>
    </w:p>
    <w:p w:rsidR="0008076A" w:rsidRDefault="0011512A">
      <w:r>
        <w:t xml:space="preserve">W drzwiach z PVC i aluminium rama jest wykonana z dwu- lub trójkomorowych profili. W drzwiach drewnianych i z włókna szklanego jest ona wykonana z drewna. </w:t>
      </w:r>
    </w:p>
    <w:p w:rsidR="0008076A" w:rsidRDefault="0011512A">
      <w:r>
        <w:rPr>
          <w:b/>
        </w:rPr>
        <w:t>Próg drzwiowy</w:t>
      </w:r>
      <w:r>
        <w:t xml:space="preserve"> jest elementem konstrukcyjnym, który ma duży wpływ na szczelność drzwi wejściowych. Przy drzwiach drewnianych progiem może być specjalny profil aluminiowy, </w:t>
      </w:r>
      <w:r>
        <w:lastRenderedPageBreak/>
        <w:t xml:space="preserve">kątownik stalowy lub odpowiednio ukształtowana gumowa uszczelka tzw. wróg zimna. Producenci drzwi z PVC i aluminium proponują także inne rozwiązania progów - na przykład ze szczotką, zderzakiem i uszczelką. </w:t>
      </w:r>
    </w:p>
    <w:p w:rsidR="0008076A" w:rsidRDefault="0011512A">
      <w:r>
        <w:rPr>
          <w:b/>
        </w:rPr>
        <w:t>Uszczelki.</w:t>
      </w:r>
      <w:r>
        <w:t xml:space="preserve"> Najczęściej stosuje się uszczelki obwodowe (umocowane na całym obwodzie skrzydła) z gumy syntetycznej, z termoplastycznego tworzywa sztucznego bądź silikonu.  Krawędzie. Wszystkie krawędzie skrzydeł i ościeżnicy powinny być zaokrąglone, co uchroni je przed uszkodzeniem, zerwaniem okleiny, a także zapewni równomierne pokrycie farbą lub lakierem. </w:t>
      </w:r>
    </w:p>
    <w:p w:rsidR="0008076A" w:rsidRDefault="0011512A">
      <w:r>
        <w:rPr>
          <w:b/>
        </w:rPr>
        <w:t>Drzwi do łazienki i WC</w:t>
      </w:r>
      <w:r>
        <w:t xml:space="preserve"> powinny otwierać się na zewnątrz pomieszczenia, a w dolnej części mieć otwory wentylacyjne (kratki lub tunele wentylacyjne dla dopływu powietrza) o </w:t>
      </w:r>
      <w:proofErr w:type="spellStart"/>
      <w:r>
        <w:t>sumarycznyn</w:t>
      </w:r>
      <w:proofErr w:type="spellEnd"/>
      <w:r>
        <w:t xml:space="preserve"> przekroju nie mniejszym niż 220 cm</w:t>
      </w:r>
      <w:r>
        <w:rPr>
          <w:vertAlign w:val="superscript"/>
        </w:rPr>
        <w:t>2</w:t>
      </w:r>
      <w:r>
        <w:t xml:space="preserve"> (np. otwór 10 x 22 cm z kratką wentylacyjną). Zamiast drzwi z otworami wentylacyjnymi można wybrać drzwi krótsze, tak aby między podłogą a nimi pozostawała większa szczelina. Ponadto drzwi do kuchni nie mogą mieć progów. </w:t>
      </w:r>
    </w:p>
    <w:p w:rsidR="0008076A" w:rsidRDefault="0011512A">
      <w:pPr>
        <w:spacing w:after="20" w:line="259" w:lineRule="auto"/>
        <w:ind w:left="1051" w:firstLine="0"/>
        <w:jc w:val="left"/>
      </w:pPr>
      <w:r>
        <w:t xml:space="preserve"> </w:t>
      </w:r>
    </w:p>
    <w:p w:rsidR="0008076A" w:rsidRDefault="0011512A">
      <w:pPr>
        <w:pStyle w:val="Nagwek3"/>
        <w:ind w:left="1046"/>
      </w:pPr>
      <w:r>
        <w:t>5.5.1</w:t>
      </w:r>
      <w:r>
        <w:rPr>
          <w:b w:val="0"/>
        </w:rPr>
        <w:t xml:space="preserve">. </w:t>
      </w:r>
      <w:r>
        <w:t xml:space="preserve">Odporność na ogień  </w:t>
      </w:r>
    </w:p>
    <w:p w:rsidR="0008076A" w:rsidRDefault="0011512A">
      <w:r>
        <w:t xml:space="preserve">Drzwi przeciwpożarowe są klasyfikowane w zależności od tego, jak długo wytrzymują działanie płomieni i zachowują szczelność.  </w:t>
      </w:r>
    </w:p>
    <w:p w:rsidR="0008076A" w:rsidRDefault="0011512A">
      <w:r>
        <w:t xml:space="preserve">Klasyfikację tę ustala norma PNB 02851-1:97.  </w:t>
      </w:r>
    </w:p>
    <w:p w:rsidR="0008076A" w:rsidRDefault="0011512A">
      <w:r>
        <w:t xml:space="preserve">Natomiast zgodność drzwi z normą i odpowiednią klasą potwierdza certyfikat wydawany przez ITB.  </w:t>
      </w:r>
    </w:p>
    <w:p w:rsidR="0008076A" w:rsidRDefault="0011512A">
      <w:r>
        <w:t>Do domów jednorodzinnych wystarczą drzwi klasy EI 30</w:t>
      </w:r>
      <w:r>
        <w:rPr>
          <w:b/>
        </w:rPr>
        <w:t>,</w:t>
      </w:r>
      <w:r>
        <w:t xml:space="preserve"> które wytrzymują działanie ognia przez 30 minut. Produkowane są też drzwi klasy EI 45, EI 60, EI 90 i EI 120.  </w:t>
      </w:r>
    </w:p>
    <w:p w:rsidR="0008076A" w:rsidRDefault="0011512A">
      <w:r>
        <w:t xml:space="preserve">Klasa C to drzwi samozamykające się, a klasa S informuje, jak długo drzwi zachowają dymoszczelność (na przykład S 30 - 30 minut). </w:t>
      </w:r>
    </w:p>
    <w:p w:rsidR="0008076A" w:rsidRDefault="0011512A">
      <w:r>
        <w:t xml:space="preserve">Informacja o tym, jakiej klasy są drzwi, znajduje się na tabliczce znamionowej przytwierdzonej z tyłu, obok zawiasów. </w:t>
      </w:r>
    </w:p>
    <w:p w:rsidR="0008076A" w:rsidRDefault="0011512A">
      <w:pPr>
        <w:spacing w:after="28" w:line="259" w:lineRule="auto"/>
        <w:ind w:left="1051" w:firstLine="0"/>
        <w:jc w:val="left"/>
      </w:pPr>
      <w:r>
        <w:t xml:space="preserve"> </w:t>
      </w:r>
    </w:p>
    <w:p w:rsidR="0008076A" w:rsidRDefault="0011512A">
      <w:pPr>
        <w:pStyle w:val="Nagwek3"/>
        <w:ind w:left="1046"/>
      </w:pPr>
      <w:r>
        <w:t>5.5.2.</w:t>
      </w:r>
      <w:r>
        <w:rPr>
          <w:b w:val="0"/>
        </w:rPr>
        <w:t xml:space="preserve"> </w:t>
      </w:r>
      <w:r>
        <w:t xml:space="preserve">Materiał i wykończenie </w:t>
      </w:r>
    </w:p>
    <w:p w:rsidR="0008076A" w:rsidRDefault="0011512A">
      <w:r>
        <w:t xml:space="preserve">Drzwi produkuje się z drewna (litego lub sklejanego z kilku warstw) albo z materiałów drewnopochodnych: płyt wiórowych, pilśniowych, MDF i HDF. Najbardziej trwałe są płyty HDF i klejone drewno. Skrzydło może też być pokryte okleiną - laminatem ze sztucznego tworzywa lub fornirem z naturalnego drewna. Laminaty mają kolory imitujące drewno np. buk, orzech, jesion, dąb i mahoń. Mogą być gładkie lub z rysunkiem słojów drewna. Skrzydła są często dekorowane tłoczeniami w kształcie prostokątnych kasetonów lub łuków. W drzwi często wkomponowane jest szkło - przezroczyste, matowe, barwione, ornamentowe albo witrażowe. Drzwi do łazienki powinny mieć otwór na dole, umożliwiający wentylację. </w:t>
      </w:r>
    </w:p>
    <w:p w:rsidR="0008076A" w:rsidRDefault="0011512A">
      <w:pPr>
        <w:spacing w:after="0" w:line="259" w:lineRule="auto"/>
        <w:ind w:left="1051" w:firstLine="0"/>
        <w:jc w:val="left"/>
      </w:pPr>
      <w:r>
        <w:t xml:space="preserve"> </w:t>
      </w:r>
    </w:p>
    <w:p w:rsidR="0008076A" w:rsidRDefault="0011512A">
      <w:pPr>
        <w:pStyle w:val="Nagwek2"/>
        <w:ind w:left="1046"/>
      </w:pPr>
      <w:r>
        <w:t xml:space="preserve">Wymiary </w:t>
      </w:r>
    </w:p>
    <w:p w:rsidR="0008076A" w:rsidRDefault="0011512A">
      <w:r>
        <w:t xml:space="preserve">Zgodnie z przepisami min. szerokość drzwi do kuchni, łazienki i w.c. oraz do pokoi powinna wynosić 80 cm. Producenci oferują również drzwi szerokości 60, 70 i 90 cm.  </w:t>
      </w:r>
    </w:p>
    <w:p w:rsidR="0008076A" w:rsidRDefault="0011512A">
      <w:pPr>
        <w:spacing w:after="23" w:line="259" w:lineRule="auto"/>
        <w:ind w:left="1051" w:firstLine="0"/>
        <w:jc w:val="left"/>
      </w:pPr>
      <w:r>
        <w:t xml:space="preserve"> </w:t>
      </w:r>
    </w:p>
    <w:p w:rsidR="0008076A" w:rsidRDefault="0011512A">
      <w:r>
        <w:rPr>
          <w:b/>
        </w:rPr>
        <w:lastRenderedPageBreak/>
        <w:t>Minimalna szerokość drzwi</w:t>
      </w:r>
      <w:r>
        <w:t xml:space="preserve"> - wynosi 80 cm (w świetle ościeżnic). W starym budownictwie spotkać jednak można drzwi szerokości 60 lub 70 cm. Producenci pamiętają o tym i dzięki temu można znaleźć w sklepach takie drzwi.  </w:t>
      </w:r>
    </w:p>
    <w:p w:rsidR="0008076A" w:rsidRDefault="0011512A">
      <w:pPr>
        <w:spacing w:after="292"/>
      </w:pPr>
      <w:r>
        <w:rPr>
          <w:b/>
        </w:rPr>
        <w:t>Brak progów</w:t>
      </w:r>
      <w:r>
        <w:t xml:space="preserve"> - w trosce o bezpieczeństwo w otworach drzwiowych wewnątrz budynku nie powinno się montować progów. Wyjątek stanowią toalety i łazienki, gdzie próg może się okazać skuteczną przeszkodą dla wody, która na przykład w wyniku awarii mogłaby się wylewać poza te pomieszczenia. </w:t>
      </w:r>
    </w:p>
    <w:p w:rsidR="0008076A" w:rsidRDefault="0011512A">
      <w:pPr>
        <w:spacing w:after="292"/>
      </w:pPr>
      <w:r>
        <w:rPr>
          <w:b/>
        </w:rPr>
        <w:t>Skrzydła otwierane na zewnątrz</w:t>
      </w:r>
      <w:r>
        <w:t xml:space="preserve"> - w łazienkach i toaletach skrzydła drzwi powinny otwierać się na zewnątrz. Jest to istotne zwłaszcza wówczas, gdy pomieszczenia te mają mały metraż. Na przykład w razie zasłabnięcia osoby, która się tam znajduje, łatwiej jest dostać się do środka i udzielić jej pomocy. </w:t>
      </w:r>
    </w:p>
    <w:p w:rsidR="0008076A" w:rsidRDefault="0011512A">
      <w:pPr>
        <w:spacing w:after="294"/>
      </w:pPr>
      <w:r>
        <w:rPr>
          <w:b/>
        </w:rPr>
        <w:t>Otwory wentylacyjne</w:t>
      </w:r>
      <w:r>
        <w:t xml:space="preserve"> - w drzwiach do łazienek i toalet powinny znajdować się kratki lub tuleje wentylacyjne. Minimalna powierzchnia otworów musi wynosić 220 cm</w:t>
      </w:r>
      <w:r>
        <w:rPr>
          <w:vertAlign w:val="superscript"/>
        </w:rPr>
        <w:t>2</w:t>
      </w:r>
      <w:r>
        <w:t xml:space="preserve">.  By sprostać tym wymaganiom, można również zamontować krótsze drzwi, tak by między posadzką i dolną krawędzią skrzydła pozostawała szczelina 2,5 cm. </w:t>
      </w:r>
    </w:p>
    <w:p w:rsidR="0008076A" w:rsidRDefault="0011512A">
      <w:r>
        <w:rPr>
          <w:b/>
        </w:rPr>
        <w:t xml:space="preserve">5.6. Osadzenie ościeżnic drewnianych i metalowych PVC (okiennych i drzwiowych). </w:t>
      </w:r>
      <w:r>
        <w:t xml:space="preserve">Ościeżnice drewniane osadzone w wykonanym otworze w istniejącej ścianie należy osadzać w ościeżach zgodnie z zasadami podanymi w ST dotyczącej montażu stolarki okiennej i drzwiowej. </w:t>
      </w:r>
    </w:p>
    <w:p w:rsidR="0008076A" w:rsidRDefault="0011512A">
      <w:r>
        <w:t xml:space="preserve">Zewnętrzne płaszczyzny ościeżnicy metalowej powinny być oddalone od zewnętrznej płaszczyzny surowych ścianek działowych o 2,5 cm, a połączenie ościeżnicy z samą ścianką powinno być tak wykonane, aby profil ościeżnicy był całkowicie wypełniony ścianką i zaprawą. Odległość między czołem ścianki działowej a blacha profilu powinna wynosić, co najmniej 1,5 cm, a wolna przestrzeń wypełniona zaprawa o marce nie niższej niż 3. </w:t>
      </w:r>
    </w:p>
    <w:p w:rsidR="0008076A" w:rsidRDefault="0011512A">
      <w:r>
        <w:t xml:space="preserve">Wbudowanie ościeżnicy stalowej może się odbywać równolegle ze wznoszeniem murów lub też po jego wykonaniu. Zamocowanie ościeżnic w czasie wznoszenia ścian powinno być wykonane za pomocą wąsów omurowanych cegłą na zaprawie cementowej marki, co najmniej 3,0. Przy osadzaniu ościeżnic metalowych w ściankach uprzednio wykonanych należy wykuć gniazda na wąsy kotwiące, a następnie po ustawieniu i </w:t>
      </w:r>
      <w:proofErr w:type="spellStart"/>
      <w:r>
        <w:t>wyspionowaniu</w:t>
      </w:r>
      <w:proofErr w:type="spellEnd"/>
      <w:r>
        <w:t xml:space="preserve"> stojaków zaklinować ościeżnicę silnie w murze. Zalewanie zaprawą cementową tak usztywnionej ościeżnicy powinno się odbywać od góry przez płaskie lejki. </w:t>
      </w:r>
    </w:p>
    <w:p w:rsidR="0008076A" w:rsidRDefault="0011512A">
      <w:pPr>
        <w:spacing w:after="0" w:line="259" w:lineRule="auto"/>
        <w:ind w:left="1051" w:firstLine="0"/>
        <w:jc w:val="left"/>
      </w:pPr>
      <w:r>
        <w:t xml:space="preserve"> </w:t>
      </w:r>
    </w:p>
    <w:p w:rsidR="0008076A" w:rsidRDefault="0011512A" w:rsidP="00FA022E">
      <w:pPr>
        <w:spacing w:after="75" w:line="259" w:lineRule="auto"/>
        <w:ind w:left="1051" w:firstLine="0"/>
        <w:jc w:val="left"/>
      </w:pPr>
      <w:r>
        <w:t xml:space="preserve"> 6. KONTROLA JAKOŚCI ROBÓT </w:t>
      </w:r>
    </w:p>
    <w:p w:rsidR="0008076A" w:rsidRDefault="0011512A">
      <w:pPr>
        <w:spacing w:after="0" w:line="259" w:lineRule="auto"/>
        <w:ind w:left="1051" w:firstLine="0"/>
        <w:jc w:val="left"/>
      </w:pPr>
      <w:r>
        <w:rPr>
          <w:b/>
        </w:rPr>
        <w:t xml:space="preserve"> </w:t>
      </w:r>
    </w:p>
    <w:p w:rsidR="0008076A" w:rsidRDefault="0011512A">
      <w:pPr>
        <w:pStyle w:val="Nagwek2"/>
        <w:ind w:left="1046"/>
      </w:pPr>
      <w:r>
        <w:t xml:space="preserve">6.1. Zasady ogólne </w:t>
      </w:r>
    </w:p>
    <w:p w:rsidR="0008076A" w:rsidRDefault="0011512A">
      <w:r>
        <w:t xml:space="preserve">Zasady kontroli jakości powinny być zgodne z wymogami PN-88/B-10085 dla stolarki okiennej i drzwiowej, PN-72/B-10180 dla robót szklarskich. </w:t>
      </w:r>
    </w:p>
    <w:p w:rsidR="0008076A" w:rsidRDefault="0011512A">
      <w:pPr>
        <w:spacing w:after="24" w:line="259" w:lineRule="auto"/>
        <w:ind w:left="1051" w:firstLine="0"/>
        <w:jc w:val="left"/>
      </w:pPr>
      <w:r>
        <w:rPr>
          <w:b/>
        </w:rPr>
        <w:t xml:space="preserve"> </w:t>
      </w:r>
    </w:p>
    <w:p w:rsidR="0008076A" w:rsidRDefault="0011512A">
      <w:pPr>
        <w:spacing w:after="4" w:line="271" w:lineRule="auto"/>
        <w:ind w:left="1046"/>
        <w:jc w:val="left"/>
      </w:pPr>
      <w:r>
        <w:rPr>
          <w:b/>
        </w:rPr>
        <w:t xml:space="preserve">6.1.1. Program Zapewnienia Jakości </w:t>
      </w:r>
    </w:p>
    <w:p w:rsidR="0008076A" w:rsidRDefault="0011512A">
      <w:r>
        <w:t xml:space="preserve">Zgodnie ze Specyfikacją Techniczną nr 1.0.0. „Wymagania ogólne”. </w:t>
      </w:r>
    </w:p>
    <w:p w:rsidR="0008076A" w:rsidRDefault="0011512A">
      <w:pPr>
        <w:spacing w:after="29" w:line="259" w:lineRule="auto"/>
        <w:ind w:left="1411" w:firstLine="0"/>
        <w:jc w:val="left"/>
      </w:pPr>
      <w:r>
        <w:t xml:space="preserve"> </w:t>
      </w:r>
    </w:p>
    <w:p w:rsidR="0008076A" w:rsidRDefault="0011512A">
      <w:pPr>
        <w:spacing w:after="4" w:line="271" w:lineRule="auto"/>
        <w:ind w:left="1046"/>
        <w:jc w:val="left"/>
      </w:pPr>
      <w:r>
        <w:rPr>
          <w:b/>
        </w:rPr>
        <w:lastRenderedPageBreak/>
        <w:t xml:space="preserve">6.1.2. Zasady kontroli jakości robót </w:t>
      </w:r>
    </w:p>
    <w:p w:rsidR="0008076A" w:rsidRDefault="0011512A">
      <w:r>
        <w:t xml:space="preserve"> Zgodnie ze Specyfikacją Techniczną nr 1.0.0. „Wymagania ogólne”. </w:t>
      </w:r>
    </w:p>
    <w:p w:rsidR="0008076A" w:rsidRDefault="0011512A">
      <w:pPr>
        <w:spacing w:after="0" w:line="259" w:lineRule="auto"/>
        <w:ind w:left="1051" w:firstLine="0"/>
        <w:jc w:val="left"/>
      </w:pPr>
      <w:r>
        <w:t xml:space="preserve"> </w:t>
      </w:r>
    </w:p>
    <w:p w:rsidR="0008076A" w:rsidRDefault="0011512A">
      <w:pPr>
        <w:spacing w:after="4" w:line="271" w:lineRule="auto"/>
        <w:ind w:left="1046"/>
        <w:jc w:val="left"/>
      </w:pPr>
      <w:r>
        <w:rPr>
          <w:b/>
        </w:rPr>
        <w:t xml:space="preserve">6.1.3. Badania i pomiary </w:t>
      </w:r>
    </w:p>
    <w:p w:rsidR="0008076A" w:rsidRDefault="0011512A">
      <w:r>
        <w:t xml:space="preserve">Zgodnie ze Specyfikacją Techniczną nr 1.0.0. „Wymagania ogólne”. </w:t>
      </w:r>
    </w:p>
    <w:p w:rsidR="0008076A" w:rsidRDefault="0011512A">
      <w:pPr>
        <w:spacing w:after="28" w:line="259" w:lineRule="auto"/>
        <w:ind w:left="1051" w:firstLine="0"/>
        <w:jc w:val="left"/>
      </w:pPr>
      <w:r>
        <w:t xml:space="preserve"> </w:t>
      </w:r>
    </w:p>
    <w:p w:rsidR="0008076A" w:rsidRDefault="0011512A">
      <w:pPr>
        <w:spacing w:after="4" w:line="271" w:lineRule="auto"/>
        <w:ind w:left="1046"/>
        <w:jc w:val="left"/>
      </w:pPr>
      <w:r>
        <w:rPr>
          <w:b/>
        </w:rPr>
        <w:t xml:space="preserve">6.1.4. Raporty z badań </w:t>
      </w:r>
    </w:p>
    <w:p w:rsidR="0008076A" w:rsidRDefault="0011512A">
      <w:r>
        <w:t xml:space="preserve">Zgodnie ze Specyfikacją Techniczną nr 1.0.0. „Wymagania ogólne”. </w:t>
      </w:r>
    </w:p>
    <w:p w:rsidR="00FA022E" w:rsidRDefault="00FA022E"/>
    <w:p w:rsidR="0008076A" w:rsidRDefault="0011512A">
      <w:pPr>
        <w:spacing w:after="4" w:line="271" w:lineRule="auto"/>
        <w:ind w:left="1046"/>
        <w:jc w:val="left"/>
      </w:pPr>
      <w:r>
        <w:rPr>
          <w:b/>
        </w:rPr>
        <w:t xml:space="preserve">6.1.5. Badania prowadzone przez Inspektora nadzoru </w:t>
      </w:r>
    </w:p>
    <w:p w:rsidR="0008076A" w:rsidRDefault="0011512A">
      <w:r>
        <w:t xml:space="preserve">Zgodnie ze Specyfikacją Techniczną nr 1.0.0. „Wymagania ogólne”. </w:t>
      </w:r>
    </w:p>
    <w:p w:rsidR="0008076A" w:rsidRDefault="0011512A">
      <w:pPr>
        <w:spacing w:after="0" w:line="259" w:lineRule="auto"/>
        <w:ind w:left="1051" w:firstLine="0"/>
        <w:jc w:val="left"/>
      </w:pPr>
      <w:r>
        <w:t xml:space="preserve"> </w:t>
      </w:r>
    </w:p>
    <w:p w:rsidR="0008076A" w:rsidRDefault="0011512A">
      <w:pPr>
        <w:spacing w:after="4" w:line="271" w:lineRule="auto"/>
        <w:ind w:left="1046"/>
        <w:jc w:val="left"/>
      </w:pPr>
      <w:r>
        <w:rPr>
          <w:b/>
        </w:rPr>
        <w:t xml:space="preserve">6.1.6. Certyfikaty i deklaracje </w:t>
      </w:r>
    </w:p>
    <w:p w:rsidR="0008076A" w:rsidRDefault="0011512A">
      <w:r>
        <w:t xml:space="preserve">Zgodnie ze Specyfikacją Techniczną nr 1.0.0. „Wymagania ogólne”. </w:t>
      </w:r>
    </w:p>
    <w:p w:rsidR="0008076A" w:rsidRDefault="0011512A">
      <w:pPr>
        <w:spacing w:after="0" w:line="259" w:lineRule="auto"/>
        <w:ind w:left="1051" w:firstLine="0"/>
        <w:jc w:val="left"/>
      </w:pPr>
      <w:r>
        <w:rPr>
          <w:b/>
        </w:rPr>
        <w:t xml:space="preserve"> </w:t>
      </w:r>
    </w:p>
    <w:p w:rsidR="0008076A" w:rsidRDefault="0011512A">
      <w:pPr>
        <w:spacing w:after="4" w:line="271" w:lineRule="auto"/>
        <w:ind w:left="1046"/>
        <w:jc w:val="left"/>
      </w:pPr>
      <w:r>
        <w:rPr>
          <w:b/>
        </w:rPr>
        <w:t xml:space="preserve">6.1.7. Dokumenty budowy </w:t>
      </w:r>
    </w:p>
    <w:p w:rsidR="0008076A" w:rsidRDefault="0011512A">
      <w:pPr>
        <w:spacing w:after="0" w:line="259" w:lineRule="auto"/>
        <w:ind w:left="1051" w:firstLine="0"/>
        <w:jc w:val="left"/>
      </w:pPr>
      <w:r>
        <w:rPr>
          <w:b/>
        </w:rPr>
        <w:t xml:space="preserve"> </w:t>
      </w:r>
    </w:p>
    <w:p w:rsidR="0008076A" w:rsidRDefault="0011512A">
      <w:pPr>
        <w:numPr>
          <w:ilvl w:val="0"/>
          <w:numId w:val="12"/>
        </w:numPr>
        <w:spacing w:after="4" w:line="271" w:lineRule="auto"/>
        <w:ind w:hanging="379"/>
        <w:jc w:val="left"/>
      </w:pPr>
      <w:r>
        <w:rPr>
          <w:b/>
        </w:rPr>
        <w:t xml:space="preserve">Dziennik budowy </w:t>
      </w:r>
    </w:p>
    <w:p w:rsidR="0008076A" w:rsidRDefault="0011512A">
      <w:r>
        <w:t xml:space="preserve">Zgodnie ze Specyfikacją Techniczną nr 1.0.0. „Wymagania ogólne”. </w:t>
      </w:r>
    </w:p>
    <w:p w:rsidR="0008076A" w:rsidRDefault="0011512A">
      <w:pPr>
        <w:spacing w:after="0" w:line="259" w:lineRule="auto"/>
        <w:ind w:left="1051" w:firstLine="0"/>
        <w:jc w:val="left"/>
      </w:pPr>
      <w:r>
        <w:rPr>
          <w:b/>
        </w:rPr>
        <w:t xml:space="preserve"> </w:t>
      </w:r>
    </w:p>
    <w:p w:rsidR="0008076A" w:rsidRDefault="0011512A">
      <w:pPr>
        <w:numPr>
          <w:ilvl w:val="0"/>
          <w:numId w:val="12"/>
        </w:numPr>
        <w:spacing w:after="4" w:line="271" w:lineRule="auto"/>
        <w:ind w:hanging="379"/>
        <w:jc w:val="left"/>
      </w:pPr>
      <w:r>
        <w:rPr>
          <w:b/>
        </w:rPr>
        <w:t xml:space="preserve">Rejestr obmiarów </w:t>
      </w:r>
    </w:p>
    <w:p w:rsidR="0008076A" w:rsidRDefault="0011512A">
      <w:r>
        <w:t xml:space="preserve">Zgodnie ze Specyfikacją Techniczną nr 1.0.0. „Wymagania ogólne”. </w:t>
      </w:r>
    </w:p>
    <w:p w:rsidR="0008076A" w:rsidRDefault="0011512A">
      <w:pPr>
        <w:spacing w:after="0" w:line="259" w:lineRule="auto"/>
        <w:ind w:left="1051" w:firstLine="0"/>
        <w:jc w:val="left"/>
      </w:pPr>
      <w:r>
        <w:t xml:space="preserve"> </w:t>
      </w:r>
    </w:p>
    <w:p w:rsidR="0008076A" w:rsidRDefault="0011512A">
      <w:pPr>
        <w:numPr>
          <w:ilvl w:val="0"/>
          <w:numId w:val="12"/>
        </w:numPr>
        <w:spacing w:after="4" w:line="271" w:lineRule="auto"/>
        <w:ind w:hanging="379"/>
        <w:jc w:val="left"/>
      </w:pPr>
      <w:r>
        <w:rPr>
          <w:b/>
        </w:rPr>
        <w:t xml:space="preserve">Dzienniki laboratoryjne </w:t>
      </w:r>
    </w:p>
    <w:p w:rsidR="0008076A" w:rsidRDefault="0011512A">
      <w:r>
        <w:t xml:space="preserve">Zgodnie ze Specyfikacją Techniczną nr 1.0.0. „Wymagania ogólne”. </w:t>
      </w:r>
    </w:p>
    <w:p w:rsidR="0008076A" w:rsidRDefault="0011512A">
      <w:pPr>
        <w:spacing w:after="0" w:line="259" w:lineRule="auto"/>
        <w:ind w:left="1051" w:firstLine="0"/>
        <w:jc w:val="left"/>
      </w:pPr>
      <w:r>
        <w:t xml:space="preserve"> </w:t>
      </w:r>
    </w:p>
    <w:p w:rsidR="0008076A" w:rsidRDefault="0011512A">
      <w:pPr>
        <w:numPr>
          <w:ilvl w:val="0"/>
          <w:numId w:val="12"/>
        </w:numPr>
        <w:spacing w:after="4" w:line="271" w:lineRule="auto"/>
        <w:ind w:hanging="379"/>
        <w:jc w:val="left"/>
      </w:pPr>
      <w:r>
        <w:rPr>
          <w:b/>
        </w:rPr>
        <w:t xml:space="preserve">Pozostałe dokumenty </w:t>
      </w:r>
    </w:p>
    <w:p w:rsidR="0008076A" w:rsidRDefault="0011512A">
      <w:r>
        <w:t xml:space="preserve">Zgodnie ze Specyfikacją Techniczną nr 1.0.0. „Wymagania ogólne”. </w:t>
      </w:r>
    </w:p>
    <w:p w:rsidR="0008076A" w:rsidRDefault="0011512A">
      <w:pPr>
        <w:spacing w:after="0" w:line="259" w:lineRule="auto"/>
        <w:ind w:left="1051" w:firstLine="0"/>
        <w:jc w:val="left"/>
      </w:pPr>
      <w:r>
        <w:rPr>
          <w:b/>
        </w:rPr>
        <w:t xml:space="preserve"> </w:t>
      </w:r>
    </w:p>
    <w:p w:rsidR="0008076A" w:rsidRDefault="0011512A">
      <w:pPr>
        <w:numPr>
          <w:ilvl w:val="0"/>
          <w:numId w:val="12"/>
        </w:numPr>
        <w:spacing w:after="4" w:line="271" w:lineRule="auto"/>
        <w:ind w:hanging="379"/>
        <w:jc w:val="left"/>
      </w:pPr>
      <w:r>
        <w:rPr>
          <w:b/>
        </w:rPr>
        <w:t xml:space="preserve">Przechowywanie dokumentów budowy </w:t>
      </w:r>
    </w:p>
    <w:p w:rsidR="0008076A" w:rsidRDefault="0011512A">
      <w:r>
        <w:t xml:space="preserve">Zgodnie ze Specyfikacją Techniczną nr 1.0.0. „Wymagania ogólne”. </w:t>
      </w:r>
    </w:p>
    <w:p w:rsidR="0008076A" w:rsidRDefault="0011512A">
      <w:pPr>
        <w:spacing w:after="0" w:line="259" w:lineRule="auto"/>
        <w:ind w:left="1051" w:firstLine="0"/>
        <w:jc w:val="left"/>
      </w:pPr>
      <w:r>
        <w:t xml:space="preserve"> </w:t>
      </w:r>
    </w:p>
    <w:p w:rsidR="0008076A" w:rsidRDefault="0011512A">
      <w:pPr>
        <w:pStyle w:val="Nagwek2"/>
        <w:ind w:left="1046"/>
      </w:pPr>
      <w:r>
        <w:t xml:space="preserve">6.2.Kontrola, pomiary i badania </w:t>
      </w:r>
    </w:p>
    <w:p w:rsidR="0008076A" w:rsidRDefault="0011512A">
      <w:pPr>
        <w:spacing w:after="29" w:line="259" w:lineRule="auto"/>
        <w:ind w:left="1051" w:firstLine="0"/>
        <w:jc w:val="left"/>
      </w:pPr>
      <w:r>
        <w:t xml:space="preserve"> </w:t>
      </w:r>
    </w:p>
    <w:p w:rsidR="0008076A" w:rsidRDefault="0011512A">
      <w:pPr>
        <w:spacing w:after="4" w:line="271" w:lineRule="auto"/>
        <w:ind w:left="1046"/>
        <w:jc w:val="left"/>
      </w:pPr>
      <w:r>
        <w:rPr>
          <w:b/>
        </w:rPr>
        <w:t xml:space="preserve">6.2.1. Badania przed przystąpieniem do robót </w:t>
      </w:r>
    </w:p>
    <w:p w:rsidR="0008076A" w:rsidRDefault="0011512A">
      <w:r>
        <w:t xml:space="preserve">Zgodnie ze Specyfikacją Techniczną nr 1.0.0. „Wymagania ogólne”. </w:t>
      </w:r>
    </w:p>
    <w:p w:rsidR="0008076A" w:rsidRDefault="0011512A">
      <w:pPr>
        <w:spacing w:after="28" w:line="259" w:lineRule="auto"/>
        <w:ind w:left="1051" w:firstLine="0"/>
        <w:jc w:val="left"/>
      </w:pPr>
      <w:r>
        <w:t xml:space="preserve"> </w:t>
      </w:r>
    </w:p>
    <w:p w:rsidR="0008076A" w:rsidRDefault="0011512A">
      <w:pPr>
        <w:pStyle w:val="Nagwek3"/>
        <w:ind w:left="1046"/>
      </w:pPr>
      <w:r>
        <w:t xml:space="preserve">6.2.2. Kontrola jakości </w:t>
      </w:r>
    </w:p>
    <w:p w:rsidR="0008076A" w:rsidRDefault="0011512A">
      <w:r>
        <w:rPr>
          <w:b/>
        </w:rPr>
        <w:t xml:space="preserve">Badanie materiałów </w:t>
      </w:r>
      <w:r>
        <w:t xml:space="preserve">użytych na konstrukcję należy przeprowadzić na podstawie załączonych zaświadczeń o jakości wystawionych przez producenta stwierdzających zgodność z wymaganiami dokumentacji i normami państwowymi. </w:t>
      </w:r>
    </w:p>
    <w:p w:rsidR="0008076A" w:rsidRDefault="0011512A">
      <w:pPr>
        <w:spacing w:after="29" w:line="259" w:lineRule="auto"/>
        <w:ind w:left="1051" w:firstLine="0"/>
        <w:jc w:val="left"/>
      </w:pPr>
      <w:r>
        <w:t xml:space="preserve"> </w:t>
      </w:r>
    </w:p>
    <w:p w:rsidR="0008076A" w:rsidRDefault="0011512A">
      <w:pPr>
        <w:spacing w:after="4" w:line="271" w:lineRule="auto"/>
        <w:ind w:left="1046"/>
        <w:jc w:val="left"/>
      </w:pPr>
      <w:r>
        <w:rPr>
          <w:b/>
        </w:rPr>
        <w:t xml:space="preserve">Badanie gotowych elementów powinno obejmować: </w:t>
      </w:r>
    </w:p>
    <w:p w:rsidR="0008076A" w:rsidRDefault="0011512A" w:rsidP="00FA022E">
      <w:r>
        <w:lastRenderedPageBreak/>
        <w:t xml:space="preserve">sprawdzenie wymiarów, wykończenia powierzchni, zabezpieczenia antykorozyjnego, połączeń konstrukcyjnych, prawidłowego działania części ruchomych. Z przeprowadzonych badań należy sporządzić protokół odbioru. </w:t>
      </w:r>
    </w:p>
    <w:p w:rsidR="0008076A" w:rsidRDefault="0011512A">
      <w:pPr>
        <w:spacing w:after="29" w:line="259" w:lineRule="auto"/>
        <w:ind w:left="1051" w:firstLine="0"/>
        <w:jc w:val="left"/>
      </w:pPr>
      <w:r>
        <w:t xml:space="preserve"> </w:t>
      </w:r>
    </w:p>
    <w:p w:rsidR="0008076A" w:rsidRDefault="0011512A">
      <w:pPr>
        <w:spacing w:after="4" w:line="271" w:lineRule="auto"/>
        <w:ind w:left="1046"/>
        <w:jc w:val="left"/>
      </w:pPr>
      <w:r>
        <w:rPr>
          <w:b/>
        </w:rPr>
        <w:t xml:space="preserve">Badanie jakości wbudowania powinno obejmować: </w:t>
      </w:r>
    </w:p>
    <w:p w:rsidR="0008076A" w:rsidRDefault="0011512A" w:rsidP="00FA022E">
      <w:pPr>
        <w:spacing w:after="0" w:line="269" w:lineRule="auto"/>
        <w:ind w:right="-7"/>
      </w:pPr>
      <w:r>
        <w:t xml:space="preserve">sprawdzenie stanu i wyglądu elementów pod względem równości, pionowości i spoziomowania, </w:t>
      </w:r>
    </w:p>
    <w:p w:rsidR="0008076A" w:rsidRDefault="00FA022E" w:rsidP="00FA022E">
      <w:pPr>
        <w:spacing w:after="12" w:line="269" w:lineRule="auto"/>
        <w:ind w:right="1082"/>
        <w:jc w:val="left"/>
      </w:pPr>
      <w:r>
        <w:rPr>
          <w:rFonts w:ascii="Arial" w:eastAsia="Arial" w:hAnsi="Arial" w:cs="Arial"/>
        </w:rPr>
        <w:t>s</w:t>
      </w:r>
      <w:r w:rsidR="0011512A">
        <w:t xml:space="preserve">prawdzenie rozmieszczenia miejsc i sposobu mocowania, </w:t>
      </w:r>
      <w:r w:rsidR="0011512A">
        <w:rPr>
          <w:rFonts w:ascii="Arial" w:eastAsia="Arial" w:hAnsi="Arial" w:cs="Arial"/>
        </w:rPr>
        <w:t xml:space="preserve"> </w:t>
      </w:r>
      <w:r w:rsidR="0011512A">
        <w:t xml:space="preserve">sprawdzenie uszczelnienia pomiędzy elementami a ościeżami, </w:t>
      </w:r>
      <w:r w:rsidR="0011512A">
        <w:rPr>
          <w:rFonts w:ascii="Arial" w:eastAsia="Arial" w:hAnsi="Arial" w:cs="Arial"/>
        </w:rPr>
        <w:t xml:space="preserve"> </w:t>
      </w:r>
      <w:r w:rsidR="0011512A">
        <w:t xml:space="preserve">sprawdzenie działania części ruchomych, </w:t>
      </w:r>
      <w:r w:rsidR="0011512A">
        <w:rPr>
          <w:rFonts w:ascii="Arial" w:eastAsia="Arial" w:hAnsi="Arial" w:cs="Arial"/>
        </w:rPr>
        <w:t xml:space="preserve"> </w:t>
      </w:r>
      <w:r w:rsidR="0011512A">
        <w:t xml:space="preserve">stan i wygląd wbudowanych elementów oraz ich zgodność z dokumentacją. </w:t>
      </w:r>
    </w:p>
    <w:p w:rsidR="0008076A" w:rsidRDefault="0011512A">
      <w:pPr>
        <w:spacing w:after="0" w:line="259" w:lineRule="auto"/>
        <w:ind w:left="1051" w:firstLine="0"/>
        <w:jc w:val="left"/>
      </w:pPr>
      <w:r>
        <w:rPr>
          <w:b/>
        </w:rPr>
        <w:t xml:space="preserve"> </w:t>
      </w:r>
    </w:p>
    <w:p w:rsidR="0008076A" w:rsidRDefault="0011512A">
      <w:pPr>
        <w:spacing w:after="14" w:line="259" w:lineRule="auto"/>
        <w:ind w:left="1051" w:firstLine="0"/>
        <w:jc w:val="left"/>
      </w:pPr>
      <w:r>
        <w:rPr>
          <w:b/>
        </w:rPr>
        <w:t xml:space="preserve"> </w:t>
      </w:r>
    </w:p>
    <w:p w:rsidR="0008076A" w:rsidRDefault="0011512A">
      <w:pPr>
        <w:pStyle w:val="Nagwek1"/>
        <w:ind w:left="1046"/>
      </w:pPr>
      <w:r>
        <w:t xml:space="preserve">7. OBMIAR ROBÓT </w:t>
      </w:r>
    </w:p>
    <w:p w:rsidR="0008076A" w:rsidRDefault="0011512A">
      <w:pPr>
        <w:spacing w:after="0" w:line="259" w:lineRule="auto"/>
        <w:ind w:left="1051" w:firstLine="0"/>
        <w:jc w:val="left"/>
      </w:pPr>
      <w:r>
        <w:rPr>
          <w:b/>
        </w:rPr>
        <w:t xml:space="preserve"> </w:t>
      </w:r>
    </w:p>
    <w:p w:rsidR="0008076A" w:rsidRDefault="0011512A">
      <w:pPr>
        <w:spacing w:after="4" w:line="271" w:lineRule="auto"/>
        <w:ind w:left="1046"/>
        <w:jc w:val="left"/>
      </w:pPr>
      <w:r>
        <w:rPr>
          <w:b/>
        </w:rPr>
        <w:t xml:space="preserve">7.1. Ogólne zasady obmiaru robót </w:t>
      </w:r>
    </w:p>
    <w:p w:rsidR="0008076A" w:rsidRDefault="0011512A">
      <w:r>
        <w:t xml:space="preserve">Zgodnie ze Specyfikacją Techniczną nr 1.0.0. „Wymagania ogólne”. </w:t>
      </w:r>
    </w:p>
    <w:p w:rsidR="0008076A" w:rsidRDefault="0011512A">
      <w:pPr>
        <w:spacing w:after="29" w:line="259" w:lineRule="auto"/>
        <w:ind w:left="1051" w:firstLine="0"/>
        <w:jc w:val="left"/>
      </w:pPr>
      <w:r>
        <w:t xml:space="preserve"> </w:t>
      </w:r>
    </w:p>
    <w:p w:rsidR="0008076A" w:rsidRDefault="0011512A">
      <w:pPr>
        <w:spacing w:after="4" w:line="271" w:lineRule="auto"/>
        <w:ind w:left="1046"/>
        <w:jc w:val="left"/>
      </w:pPr>
      <w:r>
        <w:rPr>
          <w:b/>
        </w:rPr>
        <w:t xml:space="preserve">7.2. Zasady określania ilości robót i materiałów </w:t>
      </w:r>
    </w:p>
    <w:p w:rsidR="0008076A" w:rsidRDefault="0011512A">
      <w:r>
        <w:t xml:space="preserve">Zgodnie ze Specyfikacją Techniczną nr 1.0.0. „Wymagania ogólne”. </w:t>
      </w:r>
    </w:p>
    <w:p w:rsidR="0008076A" w:rsidRDefault="0011512A">
      <w:pPr>
        <w:spacing w:after="0" w:line="259" w:lineRule="auto"/>
        <w:ind w:left="1051" w:firstLine="0"/>
        <w:jc w:val="left"/>
      </w:pPr>
      <w:r>
        <w:t xml:space="preserve"> </w:t>
      </w:r>
    </w:p>
    <w:p w:rsidR="0008076A" w:rsidRDefault="0011512A">
      <w:pPr>
        <w:spacing w:after="27" w:line="259" w:lineRule="auto"/>
        <w:ind w:left="1051" w:firstLine="0"/>
        <w:jc w:val="left"/>
      </w:pPr>
      <w:r>
        <w:t xml:space="preserve"> </w:t>
      </w:r>
    </w:p>
    <w:p w:rsidR="0008076A" w:rsidRDefault="0011512A">
      <w:pPr>
        <w:spacing w:after="4" w:line="271" w:lineRule="auto"/>
        <w:ind w:left="1046"/>
        <w:jc w:val="left"/>
      </w:pPr>
      <w:r>
        <w:rPr>
          <w:b/>
        </w:rPr>
        <w:t xml:space="preserve">7.3. Urządzenia i sprzęt pomiarowy </w:t>
      </w:r>
    </w:p>
    <w:p w:rsidR="0008076A" w:rsidRDefault="0011512A">
      <w:r>
        <w:t xml:space="preserve">Zgodnie ze Specyfikacją Techniczną nr 1.0.0. „Wymagania ogólne”. </w:t>
      </w:r>
    </w:p>
    <w:p w:rsidR="0008076A" w:rsidRDefault="0011512A">
      <w:pPr>
        <w:spacing w:after="0" w:line="259" w:lineRule="auto"/>
        <w:ind w:left="1051" w:firstLine="0"/>
        <w:jc w:val="left"/>
      </w:pPr>
      <w:r>
        <w:t xml:space="preserve"> </w:t>
      </w:r>
    </w:p>
    <w:p w:rsidR="0008076A" w:rsidRDefault="0011512A">
      <w:pPr>
        <w:spacing w:after="4" w:line="271" w:lineRule="auto"/>
        <w:ind w:left="1046"/>
        <w:jc w:val="left"/>
      </w:pPr>
      <w:r>
        <w:rPr>
          <w:b/>
        </w:rPr>
        <w:t xml:space="preserve">7.4. Czas przeprowadzania obmiaru </w:t>
      </w:r>
    </w:p>
    <w:p w:rsidR="0008076A" w:rsidRDefault="0011512A">
      <w:r>
        <w:t xml:space="preserve">Zgodnie ze Specyfikacją Techniczną nr 1.0.0. „Wymagania ogólne”. </w:t>
      </w:r>
    </w:p>
    <w:p w:rsidR="0008076A" w:rsidRDefault="0011512A">
      <w:pPr>
        <w:spacing w:after="0" w:line="259" w:lineRule="auto"/>
        <w:ind w:left="1051" w:firstLine="0"/>
        <w:jc w:val="left"/>
      </w:pPr>
      <w:r>
        <w:t xml:space="preserve"> </w:t>
      </w:r>
    </w:p>
    <w:p w:rsidR="0008076A" w:rsidRDefault="0011512A">
      <w:pPr>
        <w:pStyle w:val="Nagwek2"/>
        <w:ind w:left="1046"/>
      </w:pPr>
      <w:r>
        <w:t>7.5. Jednostka obmiaru robót</w:t>
      </w:r>
      <w:r>
        <w:rPr>
          <w:b w:val="0"/>
        </w:rPr>
        <w:t xml:space="preserve"> </w:t>
      </w:r>
    </w:p>
    <w:p w:rsidR="0008076A" w:rsidRDefault="0011512A">
      <w:r>
        <w:t>Jednostką obmiaru robót jest ilość m</w:t>
      </w:r>
      <w:r>
        <w:rPr>
          <w:vertAlign w:val="superscript"/>
        </w:rPr>
        <w:t>2</w:t>
      </w:r>
      <w:r>
        <w:t xml:space="preserve"> elementów zamontowanych wraz z uszczelnieniem.  Ilość robót określa się na podstawie projektu z uwzględnieniem zmian zaaprobowanych przez Inżyniera i sprawdzonych w naturze. </w:t>
      </w:r>
    </w:p>
    <w:p w:rsidR="0008076A" w:rsidRDefault="0011512A">
      <w:pPr>
        <w:spacing w:after="0" w:line="259" w:lineRule="auto"/>
        <w:ind w:left="1051" w:firstLine="0"/>
        <w:jc w:val="left"/>
      </w:pPr>
      <w:r>
        <w:t xml:space="preserve"> </w:t>
      </w:r>
    </w:p>
    <w:p w:rsidR="0008076A" w:rsidRDefault="0011512A">
      <w:pPr>
        <w:spacing w:after="14" w:line="259" w:lineRule="auto"/>
        <w:ind w:left="1051" w:firstLine="0"/>
        <w:jc w:val="left"/>
      </w:pPr>
      <w:r>
        <w:rPr>
          <w:b/>
        </w:rPr>
        <w:t xml:space="preserve"> </w:t>
      </w:r>
    </w:p>
    <w:p w:rsidR="0008076A" w:rsidRDefault="0011512A">
      <w:pPr>
        <w:pStyle w:val="Nagwek1"/>
        <w:ind w:left="1046"/>
      </w:pPr>
      <w:r>
        <w:t xml:space="preserve">8. ODBIÓR ROBÓT </w:t>
      </w:r>
    </w:p>
    <w:p w:rsidR="0008076A" w:rsidRDefault="0011512A">
      <w:pPr>
        <w:spacing w:after="0" w:line="259" w:lineRule="auto"/>
        <w:ind w:left="1051" w:firstLine="0"/>
        <w:jc w:val="left"/>
      </w:pPr>
      <w:r>
        <w:rPr>
          <w:b/>
        </w:rPr>
        <w:t xml:space="preserve"> </w:t>
      </w:r>
    </w:p>
    <w:p w:rsidR="0008076A" w:rsidRDefault="0011512A">
      <w:pPr>
        <w:pStyle w:val="Nagwek2"/>
        <w:ind w:left="1046"/>
      </w:pPr>
      <w:r>
        <w:t xml:space="preserve">8.1. Rodzaje odbiorów robót </w:t>
      </w:r>
    </w:p>
    <w:p w:rsidR="0008076A" w:rsidRDefault="0011512A">
      <w:r>
        <w:t xml:space="preserve">Roboty podlegają następującym etapom odbioru robót: </w:t>
      </w:r>
    </w:p>
    <w:p w:rsidR="0008076A" w:rsidRDefault="0011512A">
      <w:pPr>
        <w:ind w:left="1611"/>
      </w:pPr>
      <w:r>
        <w:t xml:space="preserve">odbiór robót zanikających i ulegających zakryciu </w:t>
      </w:r>
    </w:p>
    <w:p w:rsidR="00FA022E" w:rsidRDefault="0011512A">
      <w:pPr>
        <w:ind w:left="1611" w:right="5997"/>
        <w:rPr>
          <w:rFonts w:ascii="Arial" w:eastAsia="Arial" w:hAnsi="Arial" w:cs="Arial"/>
        </w:rPr>
      </w:pPr>
      <w:r>
        <w:t xml:space="preserve">odbiór częściowy </w:t>
      </w:r>
      <w:r>
        <w:rPr>
          <w:rFonts w:ascii="Arial" w:eastAsia="Arial" w:hAnsi="Arial" w:cs="Arial"/>
        </w:rPr>
        <w:t xml:space="preserve"> </w:t>
      </w:r>
    </w:p>
    <w:p w:rsidR="0008076A" w:rsidRDefault="0011512A">
      <w:pPr>
        <w:ind w:left="1611" w:right="5997"/>
      </w:pPr>
      <w:r>
        <w:t xml:space="preserve">odbiór ostateczny </w:t>
      </w:r>
    </w:p>
    <w:p w:rsidR="0008076A" w:rsidRDefault="0011512A">
      <w:pPr>
        <w:ind w:left="1611"/>
      </w:pPr>
      <w:r>
        <w:t xml:space="preserve">odbiór pogwarancyjny </w:t>
      </w:r>
    </w:p>
    <w:p w:rsidR="0008076A" w:rsidRDefault="0011512A">
      <w:pPr>
        <w:spacing w:after="28" w:line="259" w:lineRule="auto"/>
        <w:ind w:left="1051" w:firstLine="0"/>
        <w:jc w:val="left"/>
      </w:pPr>
      <w:r>
        <w:t xml:space="preserve"> </w:t>
      </w:r>
    </w:p>
    <w:p w:rsidR="0008076A" w:rsidRDefault="0011512A">
      <w:pPr>
        <w:pStyle w:val="Nagwek2"/>
        <w:ind w:left="1046"/>
      </w:pPr>
      <w:r>
        <w:lastRenderedPageBreak/>
        <w:t xml:space="preserve">8.2. Odbiór robót zanikających lub ulegających zakryciu </w:t>
      </w:r>
    </w:p>
    <w:p w:rsidR="0008076A" w:rsidRDefault="0011512A">
      <w:r>
        <w:t xml:space="preserve">Zgodnie ze Specyfikacją Techniczną nr 1.0.0. „Wymagania ogólne”. </w:t>
      </w:r>
    </w:p>
    <w:p w:rsidR="0008076A" w:rsidRDefault="0011512A">
      <w:pPr>
        <w:spacing w:after="18" w:line="259" w:lineRule="auto"/>
        <w:ind w:left="1051" w:firstLine="0"/>
        <w:jc w:val="left"/>
      </w:pPr>
      <w:r>
        <w:rPr>
          <w:b/>
        </w:rPr>
        <w:t xml:space="preserve"> </w:t>
      </w:r>
    </w:p>
    <w:p w:rsidR="0008076A" w:rsidRDefault="0011512A">
      <w:r>
        <w:t xml:space="preserve">W trakcie ustawienia i mocowania okna i drzwi w ościeżu należy sprawdzić: </w:t>
      </w:r>
    </w:p>
    <w:p w:rsidR="0008076A" w:rsidRDefault="0011512A" w:rsidP="00FA022E">
      <w:r>
        <w:t xml:space="preserve">prawidłowość podparcia progu ościeży, </w:t>
      </w:r>
      <w:r>
        <w:rPr>
          <w:rFonts w:ascii="Arial" w:eastAsia="Arial" w:hAnsi="Arial" w:cs="Arial"/>
        </w:rPr>
        <w:t xml:space="preserve"> </w:t>
      </w:r>
      <w:r>
        <w:t xml:space="preserve">prawidłowość zamocowania mechanicznego okna na całym obwodzie ościeżnicy </w:t>
      </w:r>
    </w:p>
    <w:p w:rsidR="0008076A" w:rsidRDefault="0011512A" w:rsidP="00FA022E">
      <w:r>
        <w:t xml:space="preserve">(zachowanie odstępów między łącznikami mechanicznymi), </w:t>
      </w:r>
      <w:r>
        <w:rPr>
          <w:rFonts w:ascii="Arial" w:eastAsia="Arial" w:hAnsi="Arial" w:cs="Arial"/>
        </w:rPr>
        <w:t xml:space="preserve"> </w:t>
      </w:r>
      <w:r>
        <w:t xml:space="preserve">wykonanie izolacji termicznej szczeliny między oknem a ościeżem, ze szczególnym zwróceniem uwagi na wykonanie izolacji pod progiem ościeżnicy, </w:t>
      </w:r>
    </w:p>
    <w:p w:rsidR="0008076A" w:rsidRDefault="0011512A" w:rsidP="00FA022E">
      <w:r>
        <w:t xml:space="preserve">wykonanie uszczelnienia zewnętrznego i wewnętrznego szczeliny między oknem a ościeżem ze szczególnym uwzględnieniem rodzaju zastosowanych materiałów </w:t>
      </w:r>
    </w:p>
    <w:p w:rsidR="0008076A" w:rsidRDefault="0011512A" w:rsidP="00FA022E">
      <w:r>
        <w:t xml:space="preserve">uszczelniających i przestrzegania zaleceń technologicznych, </w:t>
      </w:r>
    </w:p>
    <w:p w:rsidR="0008076A" w:rsidRDefault="0011512A" w:rsidP="00FA022E">
      <w:pPr>
        <w:ind w:right="2701"/>
      </w:pPr>
      <w:r>
        <w:t>prawidłowoś</w:t>
      </w:r>
      <w:r w:rsidR="00FA022E">
        <w:t xml:space="preserve">ć wykonania obróbek progu drzwi, </w:t>
      </w:r>
      <w:r>
        <w:t xml:space="preserve">osadzenie parapetu zewnętrznego i wewnętrznego. </w:t>
      </w:r>
    </w:p>
    <w:p w:rsidR="0008076A" w:rsidRDefault="0011512A">
      <w:pPr>
        <w:spacing w:after="21" w:line="259" w:lineRule="auto"/>
        <w:ind w:left="1051" w:firstLine="0"/>
        <w:jc w:val="left"/>
      </w:pPr>
      <w:r>
        <w:rPr>
          <w:b/>
        </w:rPr>
        <w:t xml:space="preserve"> </w:t>
      </w:r>
    </w:p>
    <w:p w:rsidR="0008076A" w:rsidRDefault="0011512A">
      <w:pPr>
        <w:spacing w:after="4" w:line="271" w:lineRule="auto"/>
        <w:ind w:left="1046"/>
        <w:jc w:val="left"/>
      </w:pPr>
      <w:r>
        <w:rPr>
          <w:b/>
        </w:rPr>
        <w:t xml:space="preserve">8.3. Odbiór częściowy </w:t>
      </w:r>
    </w:p>
    <w:p w:rsidR="0008076A" w:rsidRDefault="0011512A">
      <w:r>
        <w:t xml:space="preserve">Zgodnie ze Specyfikacją Techniczną nr 1.0.0. „Wymagania ogólne”. </w:t>
      </w:r>
    </w:p>
    <w:p w:rsidR="00FA022E" w:rsidRDefault="00FA022E"/>
    <w:p w:rsidR="0008076A" w:rsidRDefault="0011512A">
      <w:pPr>
        <w:pStyle w:val="Nagwek2"/>
        <w:ind w:left="1046"/>
      </w:pPr>
      <w:r>
        <w:t xml:space="preserve">8.4. Odbiór ostateczny robót  </w:t>
      </w:r>
    </w:p>
    <w:p w:rsidR="0008076A" w:rsidRDefault="0011512A">
      <w:r>
        <w:t xml:space="preserve">Zgodnie ze Specyfikacją Techniczną nr 1.0.0. „Wymagania ogólne”. </w:t>
      </w:r>
    </w:p>
    <w:p w:rsidR="0008076A" w:rsidRDefault="0011512A">
      <w:pPr>
        <w:spacing w:after="0" w:line="259" w:lineRule="auto"/>
        <w:ind w:left="1051" w:firstLine="0"/>
        <w:jc w:val="left"/>
      </w:pPr>
      <w:r>
        <w:rPr>
          <w:b/>
        </w:rPr>
        <w:t xml:space="preserve"> </w:t>
      </w:r>
    </w:p>
    <w:p w:rsidR="0008076A" w:rsidRDefault="0011512A">
      <w:pPr>
        <w:pStyle w:val="Nagwek3"/>
        <w:ind w:left="1046"/>
      </w:pPr>
      <w:r>
        <w:t xml:space="preserve">8.4.1. Zasady odbioru ostatecznego robót </w:t>
      </w:r>
    </w:p>
    <w:p w:rsidR="0008076A" w:rsidRDefault="0011512A">
      <w:r>
        <w:t xml:space="preserve">Zgodnie ze Specyfikacją Techniczną nr 1.0.0. „Wymagania ogólne”. </w:t>
      </w:r>
    </w:p>
    <w:p w:rsidR="0008076A" w:rsidRDefault="0011512A">
      <w:pPr>
        <w:spacing w:after="0" w:line="259" w:lineRule="auto"/>
        <w:ind w:left="1051" w:firstLine="0"/>
        <w:jc w:val="left"/>
      </w:pPr>
      <w:r>
        <w:t xml:space="preserve"> </w:t>
      </w:r>
    </w:p>
    <w:p w:rsidR="0008076A" w:rsidRDefault="0011512A">
      <w:pPr>
        <w:numPr>
          <w:ilvl w:val="0"/>
          <w:numId w:val="13"/>
        </w:numPr>
        <w:ind w:hanging="259"/>
      </w:pPr>
      <w:r>
        <w:t xml:space="preserve">Odbiór okien i drzwi przed wbudowaniem </w:t>
      </w:r>
    </w:p>
    <w:p w:rsidR="0008076A" w:rsidRDefault="0011512A">
      <w:r>
        <w:t xml:space="preserve">Przed wbudowaniem okien i drzwi należy sprawdzić: </w:t>
      </w:r>
    </w:p>
    <w:p w:rsidR="0008076A" w:rsidRDefault="0011512A" w:rsidP="00FA022E">
      <w:r>
        <w:t xml:space="preserve">zgodność okien z aprobata techniczną lub indywidualną dokumentacją techniczną w </w:t>
      </w:r>
    </w:p>
    <w:p w:rsidR="0008076A" w:rsidRDefault="0011512A" w:rsidP="00FA022E">
      <w:r>
        <w:t xml:space="preserve">zakresie rozwiązania materiałowo – konstrukcyjnego i jakości wykonania, </w:t>
      </w:r>
    </w:p>
    <w:p w:rsidR="0008076A" w:rsidRDefault="0011512A" w:rsidP="00FA022E">
      <w:r>
        <w:t xml:space="preserve">zgodność okien z dokumentacją techniczną budynku, </w:t>
      </w:r>
    </w:p>
    <w:p w:rsidR="0008076A" w:rsidRDefault="0011512A" w:rsidP="00FA022E">
      <w:r>
        <w:t xml:space="preserve">czy okna i drzwi mają dopuszczenie do obrotu i stosowania – certyfikat zgodności lub deklaracja zgodności z aprobatą techniczną, ewentualnie oświadczenie o dopuszczeniu do jednostkowego stosowania. </w:t>
      </w:r>
    </w:p>
    <w:p w:rsidR="0008076A" w:rsidRDefault="0011512A">
      <w:pPr>
        <w:numPr>
          <w:ilvl w:val="0"/>
          <w:numId w:val="13"/>
        </w:numPr>
        <w:ind w:hanging="259"/>
      </w:pPr>
      <w:r>
        <w:t xml:space="preserve">Odbiór robót po wbudowaniu okien i drzwi </w:t>
      </w:r>
    </w:p>
    <w:p w:rsidR="0008076A" w:rsidRDefault="0011512A">
      <w:r>
        <w:t xml:space="preserve">Przed przystąpieniem do wykonania robót wykończeniowych należy przeprowadzić kontrolę zamontowanych okien i drzwi w zakresie prawidłowości wbudowania i funkcjonalności, przy zachowaniu następujących wymagań: </w:t>
      </w:r>
    </w:p>
    <w:p w:rsidR="0008076A" w:rsidRDefault="0011512A" w:rsidP="00FA022E">
      <w:r>
        <w:t xml:space="preserve">odchylenie od pionu i poziomu przy długości elementu 3000 mm nie powinno przekraczać 1,5 mm/m, </w:t>
      </w:r>
    </w:p>
    <w:p w:rsidR="0008076A" w:rsidRDefault="0011512A" w:rsidP="00FA022E">
      <w:r>
        <w:t xml:space="preserve">różnica długości przekątnych ościeżnicy i skrzydeł nie powinna być większa od 2 mm </w:t>
      </w:r>
    </w:p>
    <w:p w:rsidR="0008076A" w:rsidRDefault="0011512A">
      <w:pPr>
        <w:ind w:left="1601" w:firstLine="170"/>
      </w:pPr>
      <w:r>
        <w:t xml:space="preserve">– przy długości elementu do 2 m i 3 mm – przy długości powyżej 2 m, </w:t>
      </w:r>
      <w:r>
        <w:rPr>
          <w:rFonts w:ascii="Arial" w:eastAsia="Arial" w:hAnsi="Arial" w:cs="Arial"/>
        </w:rPr>
        <w:t xml:space="preserve"> </w:t>
      </w:r>
      <w:r>
        <w:t xml:space="preserve">otwieranie i zamykanie skrzydeł powinno odbywać się bez </w:t>
      </w:r>
      <w:proofErr w:type="spellStart"/>
      <w:r>
        <w:t>zahamowań</w:t>
      </w:r>
      <w:proofErr w:type="spellEnd"/>
      <w:r>
        <w:t xml:space="preserve">, </w:t>
      </w:r>
      <w:r>
        <w:rPr>
          <w:rFonts w:ascii="Arial" w:eastAsia="Arial" w:hAnsi="Arial" w:cs="Arial"/>
        </w:rPr>
        <w:t xml:space="preserve"> </w:t>
      </w:r>
      <w:r>
        <w:t xml:space="preserve">otwarte skrzydła nie powinno pod własnym ciężarem zamykać lub otwierać się, </w:t>
      </w:r>
      <w:r>
        <w:rPr>
          <w:rFonts w:ascii="Arial" w:eastAsia="Arial" w:hAnsi="Arial" w:cs="Arial"/>
        </w:rPr>
        <w:t xml:space="preserve"> </w:t>
      </w:r>
      <w:r>
        <w:t xml:space="preserve">zamknięte skrzydło powinno równomiernie przylegać do ościeżnicy, zapewniając szczelność między elementami. </w:t>
      </w:r>
    </w:p>
    <w:p w:rsidR="0008076A" w:rsidRDefault="0011512A">
      <w:r>
        <w:lastRenderedPageBreak/>
        <w:t xml:space="preserve">W przypadku ewentualnych nieprawidłowości należy dokonać regulacji okuć, wykonując korektę skrzydła względem ościeżnicy. </w:t>
      </w:r>
    </w:p>
    <w:p w:rsidR="0008076A" w:rsidRDefault="0011512A">
      <w:pPr>
        <w:spacing w:after="0" w:line="259" w:lineRule="auto"/>
        <w:ind w:left="1051" w:firstLine="0"/>
        <w:jc w:val="left"/>
      </w:pPr>
      <w:r>
        <w:t xml:space="preserve"> </w:t>
      </w:r>
    </w:p>
    <w:p w:rsidR="0008076A" w:rsidRDefault="0011512A">
      <w:pPr>
        <w:spacing w:after="4" w:line="271" w:lineRule="auto"/>
        <w:ind w:left="1046"/>
        <w:jc w:val="left"/>
      </w:pPr>
      <w:r>
        <w:rPr>
          <w:b/>
        </w:rPr>
        <w:t xml:space="preserve">8.4.2. Dokumenty odbioru ostatecznego </w:t>
      </w:r>
    </w:p>
    <w:p w:rsidR="0008076A" w:rsidRDefault="0011512A">
      <w:r>
        <w:t xml:space="preserve">Zgodnie ze Specyfikacją Techniczną nr 1.0.0. „Wymagania ogólne”. </w:t>
      </w:r>
    </w:p>
    <w:p w:rsidR="0008076A" w:rsidRDefault="0011512A">
      <w:pPr>
        <w:spacing w:after="0" w:line="259" w:lineRule="auto"/>
        <w:ind w:left="1051" w:firstLine="0"/>
        <w:jc w:val="left"/>
      </w:pPr>
      <w:r>
        <w:rPr>
          <w:b/>
        </w:rPr>
        <w:t xml:space="preserve"> </w:t>
      </w:r>
    </w:p>
    <w:p w:rsidR="0008076A" w:rsidRDefault="0011512A">
      <w:pPr>
        <w:pStyle w:val="Nagwek2"/>
        <w:ind w:left="1046"/>
      </w:pPr>
      <w:r>
        <w:t xml:space="preserve">8.5. Odbiór pogwarancyjny </w:t>
      </w:r>
    </w:p>
    <w:p w:rsidR="0008076A" w:rsidRDefault="0011512A">
      <w:r>
        <w:t xml:space="preserve">Zgodnie ze Specyfikacją Techniczną nr 1.0.0. „Wymagania ogólne”. </w:t>
      </w:r>
    </w:p>
    <w:p w:rsidR="0008076A" w:rsidRDefault="0011512A">
      <w:pPr>
        <w:spacing w:after="24" w:line="259" w:lineRule="auto"/>
        <w:ind w:left="1051" w:firstLine="0"/>
        <w:jc w:val="left"/>
      </w:pPr>
      <w:r>
        <w:t xml:space="preserve"> </w:t>
      </w:r>
    </w:p>
    <w:p w:rsidR="0008076A" w:rsidRDefault="0011512A">
      <w:r>
        <w:t xml:space="preserve">Wszystkie roboty podlegają zasadom robót zanikających lub ulegających zakryciu. </w:t>
      </w:r>
    </w:p>
    <w:p w:rsidR="0008076A" w:rsidRDefault="0011512A">
      <w:r>
        <w:t xml:space="preserve">Odbiór obejmuje wszystkie materiały podane w punkcie 2, oraz czynności podane w punktach </w:t>
      </w:r>
    </w:p>
    <w:p w:rsidR="0008076A" w:rsidRDefault="0011512A">
      <w:r>
        <w:t xml:space="preserve">5. </w:t>
      </w:r>
    </w:p>
    <w:p w:rsidR="0008076A" w:rsidRDefault="0011512A">
      <w:pPr>
        <w:spacing w:after="75" w:line="259" w:lineRule="auto"/>
        <w:ind w:left="1051" w:firstLine="0"/>
        <w:jc w:val="left"/>
      </w:pPr>
      <w:r>
        <w:t xml:space="preserve"> </w:t>
      </w:r>
    </w:p>
    <w:p w:rsidR="0008076A" w:rsidRDefault="0011512A">
      <w:pPr>
        <w:pStyle w:val="Nagwek1"/>
        <w:ind w:left="1046"/>
      </w:pPr>
      <w:r>
        <w:t xml:space="preserve">9. PODSTAWA PŁATNOŚCI </w:t>
      </w:r>
    </w:p>
    <w:p w:rsidR="0008076A" w:rsidRDefault="0011512A">
      <w:pPr>
        <w:spacing w:after="0" w:line="259" w:lineRule="auto"/>
        <w:ind w:left="1051" w:firstLine="0"/>
        <w:jc w:val="left"/>
      </w:pPr>
      <w:r>
        <w:rPr>
          <w:b/>
        </w:rPr>
        <w:t xml:space="preserve"> </w:t>
      </w:r>
    </w:p>
    <w:p w:rsidR="0008076A" w:rsidRDefault="0011512A">
      <w:pPr>
        <w:spacing w:after="4" w:line="271" w:lineRule="auto"/>
        <w:ind w:left="1046"/>
        <w:jc w:val="left"/>
      </w:pPr>
      <w:r>
        <w:rPr>
          <w:b/>
        </w:rPr>
        <w:t xml:space="preserve">9.1. Ustalenia ogólne </w:t>
      </w:r>
    </w:p>
    <w:p w:rsidR="0008076A" w:rsidRDefault="0011512A">
      <w:r>
        <w:t xml:space="preserve">Zgodnie ze Specyfikacją Techniczną nr 1.0.0. „Wymagania ogólne”. </w:t>
      </w:r>
    </w:p>
    <w:p w:rsidR="0008076A" w:rsidRDefault="0011512A">
      <w:pPr>
        <w:spacing w:after="0" w:line="259" w:lineRule="auto"/>
        <w:ind w:left="1051" w:firstLine="0"/>
        <w:jc w:val="left"/>
      </w:pPr>
      <w:r>
        <w:t xml:space="preserve"> </w:t>
      </w:r>
    </w:p>
    <w:p w:rsidR="0008076A" w:rsidRDefault="0011512A">
      <w:pPr>
        <w:spacing w:after="74" w:line="259" w:lineRule="auto"/>
        <w:ind w:left="1051" w:firstLine="0"/>
        <w:jc w:val="left"/>
      </w:pPr>
      <w:r>
        <w:t xml:space="preserve"> </w:t>
      </w:r>
    </w:p>
    <w:p w:rsidR="0008076A" w:rsidRDefault="0011512A">
      <w:pPr>
        <w:pStyle w:val="Nagwek1"/>
        <w:ind w:left="1046"/>
      </w:pPr>
      <w:r>
        <w:t xml:space="preserve">10. PRZEPISY ZWIĄZANE </w:t>
      </w:r>
    </w:p>
    <w:p w:rsidR="0008076A" w:rsidRDefault="0011512A">
      <w:pPr>
        <w:spacing w:after="0" w:line="259" w:lineRule="auto"/>
        <w:ind w:left="1051" w:firstLine="0"/>
        <w:jc w:val="left"/>
      </w:pPr>
      <w:r>
        <w:rPr>
          <w:b/>
        </w:rPr>
        <w:t xml:space="preserve"> </w:t>
      </w:r>
    </w:p>
    <w:p w:rsidR="0008076A" w:rsidRDefault="0011512A">
      <w:pPr>
        <w:pStyle w:val="Nagwek2"/>
        <w:ind w:left="1046"/>
      </w:pPr>
      <w:r>
        <w:t xml:space="preserve">10.1. Polskie Normy </w:t>
      </w:r>
    </w:p>
    <w:p w:rsidR="0008076A" w:rsidRDefault="0011512A">
      <w:pPr>
        <w:numPr>
          <w:ilvl w:val="0"/>
          <w:numId w:val="14"/>
        </w:numPr>
        <w:ind w:hanging="146"/>
      </w:pPr>
      <w:r>
        <w:t xml:space="preserve">PN-B-10085:2001  - Stolarka budowlana. Okna i drzwi. Wymagania i badania. </w:t>
      </w:r>
    </w:p>
    <w:p w:rsidR="0008076A" w:rsidRDefault="0011512A">
      <w:pPr>
        <w:numPr>
          <w:ilvl w:val="0"/>
          <w:numId w:val="14"/>
        </w:numPr>
        <w:ind w:hanging="146"/>
      </w:pPr>
      <w:r>
        <w:t xml:space="preserve">PN-72/B-10180      - Roboty szklarskie. Warunki i badania techniczne przy odbiorze. </w:t>
      </w:r>
    </w:p>
    <w:p w:rsidR="0008076A" w:rsidRDefault="0011512A">
      <w:pPr>
        <w:numPr>
          <w:ilvl w:val="0"/>
          <w:numId w:val="14"/>
        </w:numPr>
        <w:ind w:hanging="146"/>
      </w:pPr>
      <w:r>
        <w:t xml:space="preserve">PN-78/B-13050      - Szkło płaskie walcowane. </w:t>
      </w:r>
      <w:r>
        <w:rPr>
          <w:rFonts w:ascii="Arial" w:eastAsia="Arial" w:hAnsi="Arial" w:cs="Arial"/>
        </w:rPr>
        <w:t xml:space="preserve"> </w:t>
      </w:r>
      <w:r>
        <w:t xml:space="preserve">PN-75/B-94000      - Okucia budowlane. Podział. </w:t>
      </w:r>
    </w:p>
    <w:p w:rsidR="0008076A" w:rsidRDefault="0011512A">
      <w:pPr>
        <w:ind w:left="1635"/>
      </w:pPr>
      <w:r>
        <w:rPr>
          <w:rFonts w:ascii="Arial" w:eastAsia="Arial" w:hAnsi="Arial" w:cs="Arial"/>
        </w:rPr>
        <w:t xml:space="preserve"> </w:t>
      </w:r>
      <w:r>
        <w:t xml:space="preserve">PN-B-30150:97      - Kit budowlany trwale plastyczny. </w:t>
      </w:r>
    </w:p>
    <w:p w:rsidR="0008076A" w:rsidRDefault="0011512A">
      <w:pPr>
        <w:ind w:left="1635" w:right="1668"/>
      </w:pPr>
      <w:r>
        <w:rPr>
          <w:rFonts w:ascii="Arial" w:eastAsia="Arial" w:hAnsi="Arial" w:cs="Arial"/>
        </w:rPr>
        <w:t xml:space="preserve"> </w:t>
      </w:r>
      <w:r>
        <w:t xml:space="preserve">PN-67/6118-25       - Pokosty sztuczne i syntetyczne.  </w:t>
      </w:r>
      <w:r>
        <w:rPr>
          <w:rFonts w:ascii="Arial" w:eastAsia="Arial" w:hAnsi="Arial" w:cs="Arial"/>
        </w:rPr>
        <w:t xml:space="preserve"> </w:t>
      </w:r>
      <w:r>
        <w:t xml:space="preserve">PN-82/6118-32       - Pokost lniany. </w:t>
      </w:r>
    </w:p>
    <w:p w:rsidR="0008076A" w:rsidRDefault="0011512A">
      <w:pPr>
        <w:ind w:left="1635"/>
      </w:pPr>
      <w:r>
        <w:rPr>
          <w:rFonts w:ascii="Arial" w:eastAsia="Arial" w:hAnsi="Arial" w:cs="Arial"/>
        </w:rPr>
        <w:t xml:space="preserve"> </w:t>
      </w:r>
      <w:r>
        <w:t xml:space="preserve">PN-C-81901:2002   - Farby olejne do gruntowania ogólnego stosowania. </w:t>
      </w:r>
    </w:p>
    <w:p w:rsidR="0008076A" w:rsidRDefault="0011512A">
      <w:pPr>
        <w:ind w:left="1635"/>
      </w:pPr>
      <w:r>
        <w:rPr>
          <w:rFonts w:ascii="Arial" w:eastAsia="Arial" w:hAnsi="Arial" w:cs="Arial"/>
        </w:rPr>
        <w:t xml:space="preserve"> </w:t>
      </w:r>
      <w:r>
        <w:t xml:space="preserve">PN-C-81901:2002   - Farby olejne i ftalowe nawierzchniowe ogólnego stosowania. </w:t>
      </w:r>
    </w:p>
    <w:p w:rsidR="0008076A" w:rsidRDefault="0011512A">
      <w:pPr>
        <w:ind w:left="1635"/>
      </w:pPr>
      <w:r>
        <w:rPr>
          <w:rFonts w:ascii="Arial" w:eastAsia="Arial" w:hAnsi="Arial" w:cs="Arial"/>
        </w:rPr>
        <w:t xml:space="preserve"> </w:t>
      </w:r>
      <w:r>
        <w:t xml:space="preserve">BN-71/6113-46       - Farby chemoutwardzalne na stolarkę budowlaną. </w:t>
      </w:r>
    </w:p>
    <w:p w:rsidR="0008076A" w:rsidRDefault="0011512A">
      <w:pPr>
        <w:ind w:left="1771" w:hanging="146"/>
      </w:pPr>
      <w:r>
        <w:rPr>
          <w:rFonts w:ascii="Arial" w:eastAsia="Arial" w:hAnsi="Arial" w:cs="Arial"/>
        </w:rPr>
        <w:t xml:space="preserve"> </w:t>
      </w:r>
      <w:r>
        <w:t xml:space="preserve">PN-C-81607:1998 - Emalie olejno-żywiczne, ftalowe modyfikowane i ftalowe </w:t>
      </w:r>
      <w:proofErr w:type="spellStart"/>
      <w:r>
        <w:t>kompolimeryzowane</w:t>
      </w:r>
      <w:proofErr w:type="spellEnd"/>
      <w:r>
        <w:t xml:space="preserve"> </w:t>
      </w:r>
      <w:proofErr w:type="spellStart"/>
      <w:r>
        <w:t>sterynowane</w:t>
      </w:r>
      <w:proofErr w:type="spellEnd"/>
      <w:r>
        <w:t xml:space="preserve">. </w:t>
      </w:r>
    </w:p>
    <w:p w:rsidR="0008076A" w:rsidRDefault="0011512A">
      <w:pPr>
        <w:tabs>
          <w:tab w:val="center" w:pos="1625"/>
          <w:tab w:val="center" w:pos="5950"/>
        </w:tabs>
        <w:ind w:left="0" w:firstLine="0"/>
        <w:jc w:val="left"/>
      </w:pPr>
      <w:r>
        <w:rPr>
          <w:rFonts w:ascii="Calibri" w:eastAsia="Calibri" w:hAnsi="Calibri" w:cs="Calibri"/>
          <w:sz w:val="22"/>
        </w:rPr>
        <w:tab/>
      </w:r>
      <w:r>
        <w:rPr>
          <w:rFonts w:ascii="Arial" w:eastAsia="Arial" w:hAnsi="Arial" w:cs="Arial"/>
        </w:rPr>
        <w:t xml:space="preserve"> </w:t>
      </w:r>
      <w:r>
        <w:rPr>
          <w:rFonts w:ascii="Arial" w:eastAsia="Arial" w:hAnsi="Arial" w:cs="Arial"/>
        </w:rPr>
        <w:tab/>
      </w:r>
      <w:r>
        <w:t xml:space="preserve">PN-EN 12 207:2001 - Okna i drzwi. Przepuszczalność powietrza. Klasyfikacja. </w:t>
      </w:r>
    </w:p>
    <w:p w:rsidR="0008076A" w:rsidRDefault="0011512A">
      <w:pPr>
        <w:tabs>
          <w:tab w:val="center" w:pos="1625"/>
          <w:tab w:val="center" w:pos="5407"/>
        </w:tabs>
        <w:ind w:left="0" w:firstLine="0"/>
        <w:jc w:val="left"/>
      </w:pPr>
      <w:r>
        <w:rPr>
          <w:rFonts w:ascii="Calibri" w:eastAsia="Calibri" w:hAnsi="Calibri" w:cs="Calibri"/>
          <w:sz w:val="22"/>
        </w:rPr>
        <w:tab/>
      </w:r>
      <w:r>
        <w:rPr>
          <w:rFonts w:ascii="Arial" w:eastAsia="Arial" w:hAnsi="Arial" w:cs="Arial"/>
        </w:rPr>
        <w:t xml:space="preserve"> </w:t>
      </w:r>
      <w:r>
        <w:rPr>
          <w:rFonts w:ascii="Arial" w:eastAsia="Arial" w:hAnsi="Arial" w:cs="Arial"/>
        </w:rPr>
        <w:tab/>
      </w:r>
      <w:r>
        <w:t xml:space="preserve">PN-EN 12 208:2001 - Okna i drzwi. Wodoszczelność. Klasyfikacja. </w:t>
      </w:r>
    </w:p>
    <w:p w:rsidR="0008076A" w:rsidRDefault="0011512A">
      <w:pPr>
        <w:tabs>
          <w:tab w:val="center" w:pos="1625"/>
          <w:tab w:val="right" w:pos="10130"/>
        </w:tabs>
        <w:ind w:left="0" w:firstLine="0"/>
        <w:jc w:val="left"/>
      </w:pPr>
      <w:r>
        <w:rPr>
          <w:rFonts w:ascii="Calibri" w:eastAsia="Calibri" w:hAnsi="Calibri" w:cs="Calibri"/>
          <w:sz w:val="22"/>
        </w:rPr>
        <w:tab/>
      </w:r>
      <w:r>
        <w:rPr>
          <w:rFonts w:ascii="Arial" w:eastAsia="Arial" w:hAnsi="Arial" w:cs="Arial"/>
        </w:rPr>
        <w:t xml:space="preserve"> </w:t>
      </w:r>
      <w:r>
        <w:rPr>
          <w:rFonts w:ascii="Arial" w:eastAsia="Arial" w:hAnsi="Arial" w:cs="Arial"/>
        </w:rPr>
        <w:tab/>
      </w:r>
      <w:r>
        <w:t xml:space="preserve">PN-EN 12 210:2001 - Okna i drzwi. Odporność na obciążenie wiatrem. </w:t>
      </w:r>
    </w:p>
    <w:p w:rsidR="0008076A" w:rsidRDefault="0011512A">
      <w:pPr>
        <w:ind w:left="1781"/>
      </w:pPr>
      <w:r>
        <w:t xml:space="preserve">Klasyfikacja. </w:t>
      </w:r>
    </w:p>
    <w:p w:rsidR="0008076A" w:rsidRDefault="0011512A">
      <w:pPr>
        <w:tabs>
          <w:tab w:val="center" w:pos="1625"/>
          <w:tab w:val="center" w:pos="5940"/>
        </w:tabs>
        <w:ind w:left="0" w:firstLine="0"/>
        <w:jc w:val="left"/>
      </w:pPr>
      <w:r>
        <w:rPr>
          <w:rFonts w:ascii="Calibri" w:eastAsia="Calibri" w:hAnsi="Calibri" w:cs="Calibri"/>
          <w:sz w:val="22"/>
        </w:rPr>
        <w:tab/>
      </w:r>
      <w:r>
        <w:rPr>
          <w:rFonts w:ascii="Arial" w:eastAsia="Arial" w:hAnsi="Arial" w:cs="Arial"/>
        </w:rPr>
        <w:t xml:space="preserve"> </w:t>
      </w:r>
      <w:r>
        <w:rPr>
          <w:rFonts w:ascii="Arial" w:eastAsia="Arial" w:hAnsi="Arial" w:cs="Arial"/>
        </w:rPr>
        <w:tab/>
      </w:r>
      <w:r>
        <w:t xml:space="preserve">PN-77/B-02011 - Obliczenia w obciążeniach statycznych. Obciążenie wiatrem. </w:t>
      </w:r>
    </w:p>
    <w:p w:rsidR="0008076A" w:rsidRDefault="0011512A">
      <w:pPr>
        <w:ind w:left="1771" w:hanging="146"/>
      </w:pPr>
      <w:r>
        <w:rPr>
          <w:rFonts w:ascii="Arial" w:eastAsia="Arial" w:hAnsi="Arial" w:cs="Arial"/>
        </w:rPr>
        <w:t xml:space="preserve"> </w:t>
      </w:r>
      <w:r>
        <w:t xml:space="preserve">PN-B-02151-3:1999 - Akustyka budowlana. Ochrona przed hałasem pomieszczeń w budynkach. Izolacyjność akustyczna przegród w budynkach oraz izolacyjność akustyczna elementów budowlanych. Wymagania. </w:t>
      </w:r>
    </w:p>
    <w:p w:rsidR="0008076A" w:rsidRDefault="0011512A">
      <w:pPr>
        <w:ind w:left="1771" w:hanging="146"/>
      </w:pPr>
      <w:r>
        <w:rPr>
          <w:rFonts w:ascii="Arial" w:eastAsia="Arial" w:hAnsi="Arial" w:cs="Arial"/>
        </w:rPr>
        <w:t xml:space="preserve"> </w:t>
      </w:r>
      <w:r>
        <w:t xml:space="preserve">PN-EN 13115:2002 - Okna. Klasyfikacja właściwości mechanicznych. Obciążenia pionowe, zwichrowanie i siły operacyjne. </w:t>
      </w:r>
    </w:p>
    <w:p w:rsidR="0008076A" w:rsidRDefault="0011512A">
      <w:pPr>
        <w:spacing w:after="29" w:line="259" w:lineRule="auto"/>
        <w:ind w:left="0" w:firstLine="0"/>
        <w:jc w:val="left"/>
      </w:pPr>
      <w:r>
        <w:lastRenderedPageBreak/>
        <w:t xml:space="preserve"> </w:t>
      </w:r>
    </w:p>
    <w:p w:rsidR="0008076A" w:rsidRDefault="0011512A">
      <w:pPr>
        <w:pStyle w:val="Nagwek2"/>
        <w:ind w:left="1046"/>
      </w:pPr>
      <w:r>
        <w:t xml:space="preserve">10.2. Świadectwa, wytyczne i instrukcje </w:t>
      </w:r>
    </w:p>
    <w:p w:rsidR="0008076A" w:rsidRDefault="0011512A">
      <w:pPr>
        <w:ind w:left="2102" w:hanging="146"/>
      </w:pPr>
      <w:r>
        <w:rPr>
          <w:rFonts w:ascii="Arial" w:eastAsia="Arial" w:hAnsi="Arial" w:cs="Arial"/>
        </w:rPr>
        <w:t xml:space="preserve"> </w:t>
      </w:r>
      <w:r>
        <w:t xml:space="preserve">Album typowej stolarki okiennej i drzwiowej dla budownictwa ogólnego B-2-1 (PR 5) 84.  </w:t>
      </w:r>
    </w:p>
    <w:p w:rsidR="0008076A" w:rsidRDefault="0011512A">
      <w:pPr>
        <w:spacing w:after="0" w:line="259" w:lineRule="auto"/>
        <w:ind w:left="1217" w:right="1409"/>
        <w:jc w:val="center"/>
      </w:pPr>
      <w:r>
        <w:rPr>
          <w:rFonts w:ascii="Arial" w:eastAsia="Arial" w:hAnsi="Arial" w:cs="Arial"/>
        </w:rPr>
        <w:t xml:space="preserve"> </w:t>
      </w:r>
      <w:r>
        <w:t xml:space="preserve">Stolarka budowlana. Poradnik – informator. BISPROL 2000. </w:t>
      </w:r>
    </w:p>
    <w:p w:rsidR="0008076A" w:rsidRDefault="0011512A">
      <w:pPr>
        <w:spacing w:after="0" w:line="259" w:lineRule="auto"/>
        <w:ind w:left="1051" w:firstLine="0"/>
        <w:jc w:val="left"/>
      </w:pPr>
      <w:r>
        <w:t xml:space="preserve"> </w:t>
      </w:r>
      <w:bookmarkStart w:id="0" w:name="_GoBack"/>
      <w:bookmarkEnd w:id="0"/>
    </w:p>
    <w:sectPr w:rsidR="0008076A">
      <w:footerReference w:type="even" r:id="rId22"/>
      <w:footerReference w:type="default" r:id="rId23"/>
      <w:footerReference w:type="first" r:id="rId24"/>
      <w:pgSz w:w="11900" w:h="16840"/>
      <w:pgMar w:top="1418" w:right="1405" w:bottom="1449" w:left="365"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F19" w:rsidRDefault="00656F19">
      <w:pPr>
        <w:spacing w:after="0" w:line="240" w:lineRule="auto"/>
      </w:pPr>
      <w:r>
        <w:separator/>
      </w:r>
    </w:p>
  </w:endnote>
  <w:endnote w:type="continuationSeparator" w:id="0">
    <w:p w:rsidR="00656F19" w:rsidRDefault="00656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12A" w:rsidRDefault="0011512A">
    <w:pPr>
      <w:tabs>
        <w:tab w:val="center" w:pos="1051"/>
        <w:tab w:val="right" w:pos="10130"/>
      </w:tabs>
      <w:spacing w:after="0" w:line="259" w:lineRule="auto"/>
      <w:ind w:left="0" w:firstLine="0"/>
      <w:jc w:val="left"/>
    </w:pPr>
    <w:r>
      <w:rPr>
        <w:rFonts w:ascii="Calibri" w:eastAsia="Calibri" w:hAnsi="Calibri" w:cs="Calibri"/>
        <w:sz w:val="22"/>
      </w:rPr>
      <w:tab/>
    </w:r>
    <w:r>
      <w:t xml:space="preserve"> </w:t>
    </w:r>
    <w:r>
      <w:tab/>
    </w: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12A" w:rsidRDefault="0011512A">
    <w:pPr>
      <w:tabs>
        <w:tab w:val="center" w:pos="1051"/>
        <w:tab w:val="right" w:pos="10130"/>
      </w:tabs>
      <w:spacing w:after="0" w:line="259"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12A" w:rsidRDefault="0011512A">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F19" w:rsidRDefault="00656F19">
      <w:pPr>
        <w:spacing w:after="0" w:line="240" w:lineRule="auto"/>
      </w:pPr>
      <w:r>
        <w:separator/>
      </w:r>
    </w:p>
  </w:footnote>
  <w:footnote w:type="continuationSeparator" w:id="0">
    <w:p w:rsidR="00656F19" w:rsidRDefault="00656F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86B4F"/>
    <w:multiLevelType w:val="multilevel"/>
    <w:tmpl w:val="E5CC807E"/>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20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6C370D6"/>
    <w:multiLevelType w:val="hybridMultilevel"/>
    <w:tmpl w:val="32986522"/>
    <w:lvl w:ilvl="0" w:tplc="58202366">
      <w:start w:val="1"/>
      <w:numFmt w:val="bullet"/>
      <w:lvlText w:val="-"/>
      <w:lvlJc w:val="left"/>
      <w:pPr>
        <w:ind w:left="17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99C3F8A">
      <w:start w:val="1"/>
      <w:numFmt w:val="bullet"/>
      <w:lvlText w:val="o"/>
      <w:lvlJc w:val="left"/>
      <w:pPr>
        <w:ind w:left="2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A2087C6">
      <w:start w:val="1"/>
      <w:numFmt w:val="bullet"/>
      <w:lvlText w:val="▪"/>
      <w:lvlJc w:val="left"/>
      <w:pPr>
        <w:ind w:left="3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DFAA014">
      <w:start w:val="1"/>
      <w:numFmt w:val="bullet"/>
      <w:lvlText w:val="•"/>
      <w:lvlJc w:val="left"/>
      <w:pPr>
        <w:ind w:left="3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1418C6">
      <w:start w:val="1"/>
      <w:numFmt w:val="bullet"/>
      <w:lvlText w:val="o"/>
      <w:lvlJc w:val="left"/>
      <w:pPr>
        <w:ind w:left="4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AD84EA2">
      <w:start w:val="1"/>
      <w:numFmt w:val="bullet"/>
      <w:lvlText w:val="▪"/>
      <w:lvlJc w:val="left"/>
      <w:pPr>
        <w:ind w:left="5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2A4ECA">
      <w:start w:val="1"/>
      <w:numFmt w:val="bullet"/>
      <w:lvlText w:val="•"/>
      <w:lvlJc w:val="left"/>
      <w:pPr>
        <w:ind w:left="6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F184AC2">
      <w:start w:val="1"/>
      <w:numFmt w:val="bullet"/>
      <w:lvlText w:val="o"/>
      <w:lvlJc w:val="left"/>
      <w:pPr>
        <w:ind w:left="6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46E1280">
      <w:start w:val="1"/>
      <w:numFmt w:val="bullet"/>
      <w:lvlText w:val="▪"/>
      <w:lvlJc w:val="left"/>
      <w:pPr>
        <w:ind w:left="7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A920EBE"/>
    <w:multiLevelType w:val="hybridMultilevel"/>
    <w:tmpl w:val="717403E4"/>
    <w:lvl w:ilvl="0" w:tplc="8D0A54B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04A19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C248D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304D7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BA632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B4BA1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92E18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F2B04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8C32C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84236F2"/>
    <w:multiLevelType w:val="hybridMultilevel"/>
    <w:tmpl w:val="273A337E"/>
    <w:lvl w:ilvl="0" w:tplc="B54EFCD4">
      <w:start w:val="1"/>
      <w:numFmt w:val="bullet"/>
      <w:lvlText w:val="•"/>
      <w:lvlJc w:val="left"/>
      <w:pPr>
        <w:ind w:left="17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5C2084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22468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354AE8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B83FC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9024FE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78843F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21262C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720E62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39B5CA5"/>
    <w:multiLevelType w:val="hybridMultilevel"/>
    <w:tmpl w:val="F0F44A3E"/>
    <w:lvl w:ilvl="0" w:tplc="7B5297F6">
      <w:start w:val="1"/>
      <w:numFmt w:val="bullet"/>
      <w:lvlText w:val="•"/>
      <w:lvlJc w:val="left"/>
      <w:pPr>
        <w:ind w:left="17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EA6223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B48189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568B30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74163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4CC5E88">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4B6D30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B026A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EA0A3C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4E892973"/>
    <w:multiLevelType w:val="multilevel"/>
    <w:tmpl w:val="CBD08E48"/>
    <w:lvl w:ilvl="0">
      <w:start w:val="1"/>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5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FC04697"/>
    <w:multiLevelType w:val="hybridMultilevel"/>
    <w:tmpl w:val="A85A200E"/>
    <w:lvl w:ilvl="0" w:tplc="39306ED8">
      <w:start w:val="1"/>
      <w:numFmt w:val="lowerLetter"/>
      <w:lvlText w:val="%1)"/>
      <w:lvlJc w:val="left"/>
      <w:pPr>
        <w:ind w:left="13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988D6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1EC82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0F4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EAB7F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7ADC0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C46C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66427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E2A45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0731BC6"/>
    <w:multiLevelType w:val="hybridMultilevel"/>
    <w:tmpl w:val="83F4A052"/>
    <w:lvl w:ilvl="0" w:tplc="D7E0591A">
      <w:start w:val="1"/>
      <w:numFmt w:val="lowerLetter"/>
      <w:lvlText w:val="%1)"/>
      <w:lvlJc w:val="left"/>
      <w:pPr>
        <w:ind w:left="1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2818E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0420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802F4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3E49C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F013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4EF44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A2ECD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BE14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8422D4D"/>
    <w:multiLevelType w:val="hybridMultilevel"/>
    <w:tmpl w:val="324E6018"/>
    <w:lvl w:ilvl="0" w:tplc="D7BC08F4">
      <w:start w:val="1"/>
      <w:numFmt w:val="bullet"/>
      <w:lvlText w:val="•"/>
      <w:lvlJc w:val="left"/>
      <w:pPr>
        <w:ind w:left="17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68AC244">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0EC420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3C4313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96A01C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7682B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5E82DC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F86708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1521DB4">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F144C5E"/>
    <w:multiLevelType w:val="hybridMultilevel"/>
    <w:tmpl w:val="DB0851C8"/>
    <w:lvl w:ilvl="0" w:tplc="F6968426">
      <w:start w:val="1"/>
      <w:numFmt w:val="bullet"/>
      <w:lvlText w:val="-"/>
      <w:lvlJc w:val="left"/>
      <w:pPr>
        <w:ind w:left="1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368D42">
      <w:start w:val="1"/>
      <w:numFmt w:val="bullet"/>
      <w:lvlText w:val="•"/>
      <w:lvlJc w:val="left"/>
      <w:pPr>
        <w:ind w:left="17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02800E8">
      <w:start w:val="1"/>
      <w:numFmt w:val="bullet"/>
      <w:lvlText w:val="▪"/>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C8EC3DC">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99667DC">
      <w:start w:val="1"/>
      <w:numFmt w:val="bullet"/>
      <w:lvlText w:val="o"/>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5C0AD9A">
      <w:start w:val="1"/>
      <w:numFmt w:val="bullet"/>
      <w:lvlText w:val="▪"/>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A18654C">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9EC7DC2">
      <w:start w:val="1"/>
      <w:numFmt w:val="bullet"/>
      <w:lvlText w:val="o"/>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E865CC4">
      <w:start w:val="1"/>
      <w:numFmt w:val="bullet"/>
      <w:lvlText w:val="▪"/>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71B73913"/>
    <w:multiLevelType w:val="hybridMultilevel"/>
    <w:tmpl w:val="7C14B2C4"/>
    <w:lvl w:ilvl="0" w:tplc="96B08348">
      <w:start w:val="1"/>
      <w:numFmt w:val="lowerLetter"/>
      <w:lvlText w:val="%1)"/>
      <w:lvlJc w:val="left"/>
      <w:pPr>
        <w:ind w:left="1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7E1BF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048B1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745A3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36C97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C4EA5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345218">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94D91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D657B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599326A"/>
    <w:multiLevelType w:val="hybridMultilevel"/>
    <w:tmpl w:val="B442BD18"/>
    <w:lvl w:ilvl="0" w:tplc="E7CE8D20">
      <w:start w:val="1"/>
      <w:numFmt w:val="bullet"/>
      <w:lvlText w:val="-"/>
      <w:lvlJc w:val="left"/>
      <w:pPr>
        <w:ind w:left="10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CA20A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B0EC7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A88A9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B8829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DC978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A2318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9E4E0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8802F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8C55F67"/>
    <w:multiLevelType w:val="hybridMultilevel"/>
    <w:tmpl w:val="5DA60BE0"/>
    <w:lvl w:ilvl="0" w:tplc="E070C1A0">
      <w:start w:val="1"/>
      <w:numFmt w:val="bullet"/>
      <w:lvlText w:val="-"/>
      <w:lvlJc w:val="left"/>
      <w:pPr>
        <w:ind w:left="1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56AD24">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42D3C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2676DA">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4AFAF0">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48237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3A834A">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48AD8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DE6BE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AA73646"/>
    <w:multiLevelType w:val="hybridMultilevel"/>
    <w:tmpl w:val="94BA0A04"/>
    <w:lvl w:ilvl="0" w:tplc="94C604E4">
      <w:start w:val="1"/>
      <w:numFmt w:val="lowerLetter"/>
      <w:lvlText w:val="%1)"/>
      <w:lvlJc w:val="left"/>
      <w:pPr>
        <w:ind w:left="14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A04BEE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EFA362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954CA9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D22B51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0BE1DD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E0A7FD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EEAA1D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3340D6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F1C3ACF"/>
    <w:multiLevelType w:val="hybridMultilevel"/>
    <w:tmpl w:val="A7E6B420"/>
    <w:lvl w:ilvl="0" w:tplc="BD7492A6">
      <w:start w:val="4"/>
      <w:numFmt w:val="lowerLetter"/>
      <w:lvlText w:val="%1)"/>
      <w:lvlJc w:val="left"/>
      <w:pPr>
        <w:ind w:left="13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447AB8">
      <w:start w:val="1"/>
      <w:numFmt w:val="bullet"/>
      <w:lvlText w:val="-"/>
      <w:lvlJc w:val="left"/>
      <w:pPr>
        <w:ind w:left="2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040D44">
      <w:start w:val="1"/>
      <w:numFmt w:val="bullet"/>
      <w:lvlText w:val="▪"/>
      <w:lvlJc w:val="left"/>
      <w:pPr>
        <w:ind w:left="21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54F88C">
      <w:start w:val="1"/>
      <w:numFmt w:val="bullet"/>
      <w:lvlText w:val="•"/>
      <w:lvlJc w:val="left"/>
      <w:pPr>
        <w:ind w:left="28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40DF16">
      <w:start w:val="1"/>
      <w:numFmt w:val="bullet"/>
      <w:lvlText w:val="o"/>
      <w:lvlJc w:val="left"/>
      <w:pPr>
        <w:ind w:left="36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CA4A88">
      <w:start w:val="1"/>
      <w:numFmt w:val="bullet"/>
      <w:lvlText w:val="▪"/>
      <w:lvlJc w:val="left"/>
      <w:pPr>
        <w:ind w:left="43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F0FB00">
      <w:start w:val="1"/>
      <w:numFmt w:val="bullet"/>
      <w:lvlText w:val="•"/>
      <w:lvlJc w:val="left"/>
      <w:pPr>
        <w:ind w:left="50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767DB8">
      <w:start w:val="1"/>
      <w:numFmt w:val="bullet"/>
      <w:lvlText w:val="o"/>
      <w:lvlJc w:val="left"/>
      <w:pPr>
        <w:ind w:left="57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CF17C">
      <w:start w:val="1"/>
      <w:numFmt w:val="bullet"/>
      <w:lvlText w:val="▪"/>
      <w:lvlJc w:val="left"/>
      <w:pPr>
        <w:ind w:left="64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0"/>
  </w:num>
  <w:num w:numId="3">
    <w:abstractNumId w:val="12"/>
  </w:num>
  <w:num w:numId="4">
    <w:abstractNumId w:val="6"/>
  </w:num>
  <w:num w:numId="5">
    <w:abstractNumId w:val="14"/>
  </w:num>
  <w:num w:numId="6">
    <w:abstractNumId w:val="10"/>
  </w:num>
  <w:num w:numId="7">
    <w:abstractNumId w:val="9"/>
  </w:num>
  <w:num w:numId="8">
    <w:abstractNumId w:val="3"/>
  </w:num>
  <w:num w:numId="9">
    <w:abstractNumId w:val="4"/>
  </w:num>
  <w:num w:numId="10">
    <w:abstractNumId w:val="8"/>
  </w:num>
  <w:num w:numId="11">
    <w:abstractNumId w:val="11"/>
  </w:num>
  <w:num w:numId="12">
    <w:abstractNumId w:val="13"/>
  </w:num>
  <w:num w:numId="13">
    <w:abstractNumId w:val="7"/>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76A"/>
    <w:rsid w:val="0008076A"/>
    <w:rsid w:val="0011512A"/>
    <w:rsid w:val="001C068B"/>
    <w:rsid w:val="00656F19"/>
    <w:rsid w:val="00FA02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0F2FCB-00AA-411C-BE1D-2D8E55CEB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5" w:line="270" w:lineRule="auto"/>
      <w:ind w:left="1061"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0"/>
      <w:ind w:left="2376" w:hanging="10"/>
      <w:outlineLvl w:val="0"/>
    </w:pPr>
    <w:rPr>
      <w:rFonts w:ascii="Times New Roman" w:eastAsia="Times New Roman" w:hAnsi="Times New Roman" w:cs="Times New Roman"/>
      <w:b/>
      <w:color w:val="000000"/>
      <w:sz w:val="28"/>
    </w:rPr>
  </w:style>
  <w:style w:type="paragraph" w:styleId="Nagwek2">
    <w:name w:val="heading 2"/>
    <w:next w:val="Normalny"/>
    <w:link w:val="Nagwek2Znak"/>
    <w:uiPriority w:val="9"/>
    <w:unhideWhenUsed/>
    <w:qFormat/>
    <w:pPr>
      <w:keepNext/>
      <w:keepLines/>
      <w:spacing w:after="4" w:line="271" w:lineRule="auto"/>
      <w:ind w:left="1061" w:hanging="10"/>
      <w:outlineLvl w:val="1"/>
    </w:pPr>
    <w:rPr>
      <w:rFonts w:ascii="Times New Roman" w:eastAsia="Times New Roman" w:hAnsi="Times New Roman" w:cs="Times New Roman"/>
      <w:b/>
      <w:color w:val="000000"/>
      <w:sz w:val="24"/>
    </w:rPr>
  </w:style>
  <w:style w:type="paragraph" w:styleId="Nagwek3">
    <w:name w:val="heading 3"/>
    <w:next w:val="Normalny"/>
    <w:link w:val="Nagwek3Znak"/>
    <w:uiPriority w:val="9"/>
    <w:unhideWhenUsed/>
    <w:qFormat/>
    <w:pPr>
      <w:keepNext/>
      <w:keepLines/>
      <w:spacing w:after="4" w:line="271" w:lineRule="auto"/>
      <w:ind w:left="1061" w:hanging="10"/>
      <w:outlineLvl w:val="2"/>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b/>
      <w:color w:val="000000"/>
      <w:sz w:val="24"/>
    </w:rPr>
  </w:style>
  <w:style w:type="character" w:customStyle="1" w:styleId="Nagwek3Znak">
    <w:name w:val="Nagłówek 3 Znak"/>
    <w:link w:val="Nagwek3"/>
    <w:rPr>
      <w:rFonts w:ascii="Times New Roman" w:eastAsia="Times New Roman" w:hAnsi="Times New Roman" w:cs="Times New Roman"/>
      <w:b/>
      <w:color w:val="000000"/>
      <w:sz w:val="24"/>
    </w:rPr>
  </w:style>
  <w:style w:type="character" w:customStyle="1" w:styleId="Nagwek1Znak">
    <w:name w:val="Nagłówek 1 Znak"/>
    <w:link w:val="Nagwek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1151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512A"/>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image" Target="media/image12.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jpg"/><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image" Target="media/image13.jp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g"/><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6230</Words>
  <Characters>37386</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SST-1.0.8 - Stolarka, ślusarka otworowa -Budynek wielorodzinny, Stargard ul. Kościuszki</vt:lpstr>
    </vt:vector>
  </TitlesOfParts>
  <Company/>
  <LinksUpToDate>false</LinksUpToDate>
  <CharactersWithSpaces>43529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SST-1.0.8 - Stolarka, ślusarka otworowa -Budynek wielorodzinny, Stargard ul. Kościuszki</dc:title>
  <dc:subject/>
  <dc:creator>FiWilczek</dc:creator>
  <cp:keywords/>
  <cp:lastModifiedBy>Edyta Jarosławska</cp:lastModifiedBy>
  <cp:revision>2</cp:revision>
  <dcterms:created xsi:type="dcterms:W3CDTF">2022-01-29T17:33:00Z</dcterms:created>
  <dcterms:modified xsi:type="dcterms:W3CDTF">2022-01-29T17:33:00Z</dcterms:modified>
</cp:coreProperties>
</file>